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EB" w:rsidRDefault="00222EEB" w:rsidP="00222EEB">
      <w:r>
        <w:rPr>
          <w:noProof/>
          <w:lang w:eastAsia="es-EC"/>
        </w:rPr>
        <w:drawing>
          <wp:anchor distT="0" distB="0" distL="114300" distR="114300" simplePos="0" relativeHeight="251659264" behindDoc="0" locked="0" layoutInCell="1" allowOverlap="1" wp14:anchorId="44A1109C" wp14:editId="72070F9A">
            <wp:simplePos x="0" y="0"/>
            <wp:positionH relativeFrom="column">
              <wp:posOffset>-477520</wp:posOffset>
            </wp:positionH>
            <wp:positionV relativeFrom="paragraph">
              <wp:posOffset>-612775</wp:posOffset>
            </wp:positionV>
            <wp:extent cx="1176020" cy="697865"/>
            <wp:effectExtent l="0" t="0" r="5080" b="6985"/>
            <wp:wrapTopAndBottom/>
            <wp:docPr id="1" name="Imagen 1" descr="U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UM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0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2EEB" w:rsidRPr="001B57DD" w:rsidRDefault="00222EEB" w:rsidP="00222EEB">
      <w:pPr>
        <w:rPr>
          <w:rFonts w:ascii="Arial" w:hAnsi="Arial" w:cs="Arial"/>
          <w:b/>
          <w:sz w:val="20"/>
          <w:szCs w:val="20"/>
        </w:rPr>
      </w:pPr>
      <w:r w:rsidRPr="001B57DD">
        <w:rPr>
          <w:rFonts w:ascii="Arial" w:hAnsi="Arial" w:cs="Arial"/>
          <w:b/>
          <w:sz w:val="20"/>
          <w:szCs w:val="20"/>
        </w:rPr>
        <w:t xml:space="preserve">ASIGNATURA: </w:t>
      </w:r>
      <w:r w:rsidR="001B57DD" w:rsidRPr="001B57DD">
        <w:rPr>
          <w:rFonts w:ascii="Arial" w:hAnsi="Arial" w:cs="Arial"/>
          <w:b/>
          <w:sz w:val="20"/>
          <w:szCs w:val="20"/>
        </w:rPr>
        <w:t>FINANZAS</w:t>
      </w:r>
      <w:r w:rsidR="000A1E4E">
        <w:rPr>
          <w:rFonts w:ascii="Arial" w:hAnsi="Arial" w:cs="Arial"/>
          <w:b/>
          <w:sz w:val="20"/>
          <w:szCs w:val="20"/>
        </w:rPr>
        <w:t xml:space="preserve"> DE NEGOCIOS</w:t>
      </w:r>
    </w:p>
    <w:p w:rsidR="00222EEB" w:rsidRPr="001B57DD" w:rsidRDefault="00655C99" w:rsidP="00222EEB">
      <w:pPr>
        <w:rPr>
          <w:rFonts w:ascii="Arial" w:hAnsi="Arial" w:cs="Arial"/>
          <w:b/>
          <w:sz w:val="20"/>
          <w:szCs w:val="20"/>
        </w:rPr>
      </w:pPr>
      <w:r>
        <w:rPr>
          <w:rFonts w:ascii="Arial" w:hAnsi="Arial" w:cs="Arial"/>
          <w:b/>
          <w:sz w:val="20"/>
          <w:szCs w:val="20"/>
        </w:rPr>
        <w:t>UNIDAD 3</w:t>
      </w:r>
      <w:r w:rsidR="00222EEB" w:rsidRPr="001B57DD">
        <w:rPr>
          <w:rFonts w:ascii="Arial" w:hAnsi="Arial" w:cs="Arial"/>
          <w:b/>
          <w:sz w:val="20"/>
          <w:szCs w:val="20"/>
        </w:rPr>
        <w:t xml:space="preserve">. </w:t>
      </w:r>
      <w:r w:rsidR="00064858">
        <w:rPr>
          <w:rFonts w:ascii="Arial" w:hAnsi="Arial" w:cs="Arial"/>
          <w:b/>
          <w:sz w:val="20"/>
          <w:szCs w:val="20"/>
        </w:rPr>
        <w:t>Estado de Resultados</w:t>
      </w:r>
    </w:p>
    <w:p w:rsidR="00064858" w:rsidRPr="00064858" w:rsidRDefault="00064858" w:rsidP="00064858">
      <w:pPr>
        <w:spacing w:after="0" w:line="240" w:lineRule="auto"/>
        <w:jc w:val="both"/>
        <w:rPr>
          <w:rFonts w:ascii="Arial" w:eastAsia="Times New Roman" w:hAnsi="Arial" w:cs="Arial"/>
          <w:sz w:val="20"/>
          <w:szCs w:val="20"/>
          <w:lang w:val="es-ES" w:eastAsia="es-ES"/>
        </w:rPr>
      </w:pPr>
      <w:r w:rsidRPr="00064858">
        <w:rPr>
          <w:rFonts w:ascii="Arial" w:eastAsia="Times New Roman" w:hAnsi="Arial" w:cs="Arial"/>
          <w:sz w:val="20"/>
          <w:szCs w:val="20"/>
          <w:lang w:val="es-ES" w:eastAsia="es-ES"/>
        </w:rPr>
        <w:t>Tema 3.1 Naturaleza y objetivo del Estado de Resultados</w:t>
      </w:r>
    </w:p>
    <w:p w:rsidR="00064858" w:rsidRPr="00064858" w:rsidRDefault="00064858" w:rsidP="00064858">
      <w:pPr>
        <w:spacing w:after="0" w:line="240" w:lineRule="auto"/>
        <w:jc w:val="both"/>
        <w:rPr>
          <w:rFonts w:ascii="Arial" w:eastAsia="Times New Roman" w:hAnsi="Arial" w:cs="Arial"/>
          <w:sz w:val="20"/>
          <w:szCs w:val="20"/>
          <w:lang w:val="es-ES" w:eastAsia="es-ES"/>
        </w:rPr>
      </w:pPr>
      <w:r w:rsidRPr="00064858">
        <w:rPr>
          <w:rFonts w:ascii="Arial" w:eastAsia="Times New Roman" w:hAnsi="Arial" w:cs="Arial"/>
          <w:sz w:val="20"/>
          <w:szCs w:val="20"/>
          <w:lang w:val="es-ES" w:eastAsia="es-ES"/>
        </w:rPr>
        <w:t>Tema 3.2 Reconocimiento de los ingresos y gastos</w:t>
      </w:r>
    </w:p>
    <w:p w:rsidR="00064858" w:rsidRPr="00064858" w:rsidRDefault="00064858" w:rsidP="00064858">
      <w:pPr>
        <w:spacing w:after="0" w:line="240" w:lineRule="auto"/>
        <w:jc w:val="both"/>
        <w:rPr>
          <w:rFonts w:ascii="Arial" w:eastAsia="Times New Roman" w:hAnsi="Arial" w:cs="Arial"/>
          <w:sz w:val="20"/>
          <w:szCs w:val="20"/>
          <w:lang w:val="es-ES" w:eastAsia="es-ES"/>
        </w:rPr>
      </w:pPr>
      <w:r w:rsidRPr="00064858">
        <w:rPr>
          <w:rFonts w:ascii="Arial" w:eastAsia="Times New Roman" w:hAnsi="Arial" w:cs="Arial"/>
          <w:sz w:val="20"/>
          <w:szCs w:val="20"/>
          <w:lang w:val="es-ES" w:eastAsia="es-ES"/>
        </w:rPr>
        <w:t xml:space="preserve">Tema 3.3 Partidas que integran el Estado de Resultados </w:t>
      </w:r>
      <w:bookmarkStart w:id="0" w:name="_GoBack"/>
      <w:bookmarkEnd w:id="0"/>
      <w:r w:rsidRPr="00064858">
        <w:rPr>
          <w:rFonts w:ascii="Arial" w:eastAsia="Times New Roman" w:hAnsi="Arial" w:cs="Arial"/>
          <w:sz w:val="20"/>
          <w:szCs w:val="20"/>
          <w:lang w:val="es-ES" w:eastAsia="es-ES"/>
        </w:rPr>
        <w:t>y su clasificación</w:t>
      </w:r>
    </w:p>
    <w:p w:rsidR="00064858" w:rsidRPr="00064858" w:rsidRDefault="00064858" w:rsidP="00064858">
      <w:pPr>
        <w:spacing w:after="0" w:line="240" w:lineRule="auto"/>
        <w:jc w:val="both"/>
        <w:rPr>
          <w:rFonts w:ascii="Arial" w:eastAsia="Times New Roman" w:hAnsi="Arial" w:cs="Arial"/>
          <w:sz w:val="20"/>
          <w:szCs w:val="20"/>
          <w:lang w:val="es-ES" w:eastAsia="es-ES"/>
        </w:rPr>
      </w:pPr>
      <w:r w:rsidRPr="00064858">
        <w:rPr>
          <w:rFonts w:ascii="Arial" w:eastAsia="Times New Roman" w:hAnsi="Arial" w:cs="Arial"/>
          <w:sz w:val="20"/>
          <w:szCs w:val="20"/>
          <w:lang w:val="es-ES" w:eastAsia="es-ES"/>
        </w:rPr>
        <w:t>Tema 3.4 Diferentes formatos del Estado de Resultados dependiendo del tipo de empresa que se trate</w:t>
      </w:r>
    </w:p>
    <w:p w:rsidR="00EE3944" w:rsidRDefault="00064858" w:rsidP="00064858">
      <w:pPr>
        <w:rPr>
          <w:rFonts w:ascii="Arial" w:eastAsia="Times New Roman" w:hAnsi="Arial" w:cs="Arial"/>
          <w:sz w:val="20"/>
          <w:szCs w:val="20"/>
          <w:lang w:val="es-ES" w:eastAsia="es-ES"/>
        </w:rPr>
      </w:pPr>
      <w:r w:rsidRPr="00064858">
        <w:rPr>
          <w:rFonts w:ascii="Arial" w:eastAsia="Times New Roman" w:hAnsi="Arial" w:cs="Arial"/>
          <w:sz w:val="20"/>
          <w:szCs w:val="20"/>
          <w:lang w:val="es-ES" w:eastAsia="es-ES"/>
        </w:rPr>
        <w:t>Tema 3.5 Análisis general de la información obtenida en el Estado de Resultados</w:t>
      </w:r>
    </w:p>
    <w:p w:rsidR="00064858" w:rsidRPr="008F6CB2" w:rsidRDefault="008F6CB2" w:rsidP="00E43450">
      <w:pPr>
        <w:jc w:val="both"/>
        <w:rPr>
          <w:rFonts w:ascii="Arial" w:eastAsia="Times New Roman" w:hAnsi="Arial" w:cs="Arial"/>
          <w:i/>
          <w:sz w:val="20"/>
          <w:szCs w:val="20"/>
          <w:u w:val="single"/>
          <w:lang w:val="es-ES" w:eastAsia="es-ES"/>
        </w:rPr>
      </w:pPr>
      <w:r w:rsidRPr="008F6CB2">
        <w:rPr>
          <w:rFonts w:ascii="Arial" w:eastAsia="Times New Roman" w:hAnsi="Arial" w:cs="Arial"/>
          <w:i/>
          <w:sz w:val="20"/>
          <w:szCs w:val="20"/>
          <w:u w:val="single"/>
          <w:lang w:val="es-ES" w:eastAsia="es-ES"/>
        </w:rPr>
        <w:t>Introducción</w:t>
      </w:r>
    </w:p>
    <w:p w:rsidR="008F6CB2" w:rsidRPr="00D8777A" w:rsidRDefault="00D8777A" w:rsidP="00E43450">
      <w:pPr>
        <w:jc w:val="both"/>
        <w:rPr>
          <w:rFonts w:ascii="Arial" w:eastAsia="Times New Roman" w:hAnsi="Arial" w:cs="Arial"/>
          <w:b/>
          <w:sz w:val="20"/>
          <w:szCs w:val="20"/>
          <w:u w:val="single"/>
          <w:lang w:val="es-ES" w:eastAsia="es-ES"/>
        </w:rPr>
      </w:pPr>
      <w:r w:rsidRPr="00D8777A">
        <w:rPr>
          <w:rFonts w:ascii="Arial" w:eastAsia="Times New Roman" w:hAnsi="Arial" w:cs="Arial"/>
          <w:b/>
          <w:sz w:val="20"/>
          <w:szCs w:val="20"/>
          <w:u w:val="single"/>
          <w:lang w:val="es-ES" w:eastAsia="es-ES"/>
        </w:rPr>
        <w:t xml:space="preserve"> Principales estados financieros</w:t>
      </w:r>
    </w:p>
    <w:p w:rsidR="00D8777A" w:rsidRDefault="00E43450" w:rsidP="00E43450">
      <w:pPr>
        <w:pStyle w:val="Prrafodelista"/>
        <w:numPr>
          <w:ilvl w:val="0"/>
          <w:numId w:val="9"/>
        </w:numPr>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Estado de Resultados. </w:t>
      </w:r>
      <w:r>
        <w:rPr>
          <w:rFonts w:ascii="Arial" w:eastAsia="Times New Roman" w:hAnsi="Arial" w:cs="Arial"/>
          <w:sz w:val="20"/>
          <w:szCs w:val="20"/>
          <w:lang w:val="es-ES" w:eastAsia="es-ES"/>
        </w:rPr>
        <w:t>También se le conoce como estado de pérdidas y ganancias o estado de situación económica. En él se resume el resultado de las operaciones de un periodo determinado, que puede ser un mes, un trimestre, un semestre o un año, con el fin de conocer si la empresa fue eficiente o ineficiente, es decir muestra si la empresa obtuvo pérdida o ganancia como resultado de sus operaciones en un periodo determinado.</w:t>
      </w:r>
    </w:p>
    <w:p w:rsidR="00E43450" w:rsidRDefault="00E43450" w:rsidP="00E43450">
      <w:pPr>
        <w:pStyle w:val="Prrafodelista"/>
        <w:numPr>
          <w:ilvl w:val="0"/>
          <w:numId w:val="9"/>
        </w:numPr>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Balance General.</w:t>
      </w:r>
      <w:r>
        <w:rPr>
          <w:rFonts w:ascii="Arial" w:eastAsia="Times New Roman" w:hAnsi="Arial" w:cs="Arial"/>
          <w:sz w:val="20"/>
          <w:szCs w:val="20"/>
          <w:lang w:val="es-ES" w:eastAsia="es-ES"/>
        </w:rPr>
        <w:t xml:space="preserve"> También conocido como estado de situación financiera, en él se presentan valuados todos los bienes y derechos con que cuenta la empresa, como las fuentes de financiamiento a las que tuvo que recurrir para obtenerlos. Se presenta a una fecha determinada, usualmente al final de un mes o un año, es decir, indica en qué se tiene invertido el dinero y la forma en que esa inversión se financió en una fecha específica.</w:t>
      </w:r>
    </w:p>
    <w:p w:rsidR="00E43450" w:rsidRDefault="00E43450" w:rsidP="00E43450">
      <w:pPr>
        <w:pStyle w:val="Prrafodelista"/>
        <w:numPr>
          <w:ilvl w:val="0"/>
          <w:numId w:val="9"/>
        </w:numPr>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Estado de flujo de efectivo.</w:t>
      </w:r>
      <w:r>
        <w:rPr>
          <w:rFonts w:ascii="Arial" w:eastAsia="Times New Roman" w:hAnsi="Arial" w:cs="Arial"/>
          <w:sz w:val="20"/>
          <w:szCs w:val="20"/>
          <w:lang w:val="es-ES" w:eastAsia="es-ES"/>
        </w:rPr>
        <w:t xml:space="preserve"> También conocido como estado de cambios en la situación financiera, muestra los recursos generados por la operación del negocio, así como los principales cambios ocurridos en las fuentes de financiamiento y de inversión de la empresa. El estado de flujo de efectivo muestra el aumento neto o la disminución neta del efectivo durante un periodo determinado y el saldo de efectivo al final del mismo. </w:t>
      </w:r>
    </w:p>
    <w:p w:rsidR="001D5CA2" w:rsidRDefault="00E43450" w:rsidP="001D5CA2">
      <w:pPr>
        <w:pStyle w:val="Prrafodelista"/>
        <w:numPr>
          <w:ilvl w:val="0"/>
          <w:numId w:val="9"/>
        </w:numPr>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Estado de variaciones en el capital contable.</w:t>
      </w:r>
      <w:r w:rsidR="00547BB5">
        <w:rPr>
          <w:rFonts w:ascii="Arial" w:eastAsia="Times New Roman" w:hAnsi="Arial" w:cs="Arial"/>
          <w:b/>
          <w:sz w:val="20"/>
          <w:szCs w:val="20"/>
          <w:lang w:val="es-ES" w:eastAsia="es-ES"/>
        </w:rPr>
        <w:t xml:space="preserve"> </w:t>
      </w:r>
      <w:r w:rsidR="00547BB5" w:rsidRPr="00547BB5">
        <w:rPr>
          <w:rFonts w:ascii="Arial" w:eastAsia="Times New Roman" w:hAnsi="Arial" w:cs="Arial"/>
          <w:sz w:val="20"/>
          <w:szCs w:val="20"/>
          <w:lang w:val="es-ES" w:eastAsia="es-ES"/>
        </w:rPr>
        <w:t xml:space="preserve">También conocido como estado de cambios en el patrimonio neto, es un resumen de los cambios ocurridos en la participación del propietario o los propietarios de la empresa durante un periodo específico, como un mes o un año. La participación de los propietarios es lo que se conoce como capital contable y representa una fuente de recursos para la empresa. El aumento en el capital contable surge de las aportaciones de los propietarios, más la eficiencia registrada en el estado de resultados. Sus disminuciones se deben a retiros de los propietarios </w:t>
      </w:r>
      <w:r w:rsidRPr="00547BB5">
        <w:rPr>
          <w:rFonts w:ascii="Arial" w:eastAsia="Times New Roman" w:hAnsi="Arial" w:cs="Arial"/>
          <w:sz w:val="20"/>
          <w:szCs w:val="20"/>
          <w:lang w:val="es-ES" w:eastAsia="es-ES"/>
        </w:rPr>
        <w:t xml:space="preserve"> </w:t>
      </w:r>
      <w:r w:rsidR="00547BB5">
        <w:rPr>
          <w:rFonts w:ascii="Arial" w:eastAsia="Times New Roman" w:hAnsi="Arial" w:cs="Arial"/>
          <w:sz w:val="20"/>
          <w:szCs w:val="20"/>
          <w:lang w:val="es-ES" w:eastAsia="es-ES"/>
        </w:rPr>
        <w:t>o a ineficiencias registradas en el estado de resultados.</w:t>
      </w:r>
    </w:p>
    <w:p w:rsidR="001D5CA2" w:rsidRPr="001D5CA2" w:rsidRDefault="001D5CA2" w:rsidP="001D5CA2">
      <w:pPr>
        <w:spacing w:after="0" w:line="240" w:lineRule="auto"/>
        <w:jc w:val="both"/>
        <w:rPr>
          <w:rFonts w:ascii="Arial" w:eastAsia="Times New Roman" w:hAnsi="Arial" w:cs="Arial"/>
          <w:b/>
          <w:sz w:val="20"/>
          <w:szCs w:val="20"/>
          <w:lang w:val="es-ES" w:eastAsia="es-ES"/>
        </w:rPr>
      </w:pPr>
      <w:r w:rsidRPr="001D5CA2">
        <w:rPr>
          <w:rFonts w:ascii="Arial" w:eastAsia="Times New Roman" w:hAnsi="Arial" w:cs="Arial"/>
          <w:b/>
          <w:sz w:val="20"/>
          <w:szCs w:val="20"/>
          <w:lang w:val="es-ES" w:eastAsia="es-ES"/>
        </w:rPr>
        <w:t>Tema 3.1 Naturaleza y objetivo del Estado de Resultados</w:t>
      </w:r>
    </w:p>
    <w:p w:rsidR="001D5CA2" w:rsidRDefault="001D5CA2" w:rsidP="001D5CA2">
      <w:pPr>
        <w:contextualSpacing/>
        <w:jc w:val="both"/>
        <w:rPr>
          <w:rFonts w:ascii="Arial" w:eastAsia="Times New Roman" w:hAnsi="Arial" w:cs="Arial"/>
          <w:sz w:val="20"/>
          <w:szCs w:val="20"/>
          <w:lang w:val="es-ES" w:eastAsia="es-ES"/>
        </w:rPr>
      </w:pPr>
    </w:p>
    <w:p w:rsidR="001D5CA2" w:rsidRDefault="001D5CA2" w:rsidP="001D5CA2">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Las empresas muestran los resultados obtenidos en sus operaciones en un estado financiero conocido como </w:t>
      </w:r>
      <w:r w:rsidRPr="001D5CA2">
        <w:rPr>
          <w:rFonts w:ascii="Arial" w:eastAsia="Times New Roman" w:hAnsi="Arial" w:cs="Arial"/>
          <w:i/>
          <w:sz w:val="20"/>
          <w:szCs w:val="20"/>
          <w:lang w:val="es-ES" w:eastAsia="es-ES"/>
        </w:rPr>
        <w:t>estado de resultados</w:t>
      </w:r>
      <w:r>
        <w:rPr>
          <w:rFonts w:ascii="Arial" w:eastAsia="Times New Roman" w:hAnsi="Arial" w:cs="Arial"/>
          <w:sz w:val="20"/>
          <w:szCs w:val="20"/>
          <w:lang w:val="es-ES" w:eastAsia="es-ES"/>
        </w:rPr>
        <w:t xml:space="preserve">, el cual también se designa como </w:t>
      </w:r>
      <w:r w:rsidRPr="001D5CA2">
        <w:rPr>
          <w:rFonts w:ascii="Arial" w:eastAsia="Times New Roman" w:hAnsi="Arial" w:cs="Arial"/>
          <w:i/>
          <w:sz w:val="20"/>
          <w:szCs w:val="20"/>
          <w:lang w:val="es-ES" w:eastAsia="es-ES"/>
        </w:rPr>
        <w:t>estado de pérdidas y ganancias</w:t>
      </w:r>
      <w:r>
        <w:rPr>
          <w:rFonts w:ascii="Arial" w:eastAsia="Times New Roman" w:hAnsi="Arial" w:cs="Arial"/>
          <w:sz w:val="20"/>
          <w:szCs w:val="20"/>
          <w:lang w:val="es-ES" w:eastAsia="es-ES"/>
        </w:rPr>
        <w:t>.</w:t>
      </w:r>
    </w:p>
    <w:p w:rsidR="001D5CA2" w:rsidRDefault="001D5CA2" w:rsidP="001D5CA2">
      <w:pPr>
        <w:contextualSpacing/>
        <w:jc w:val="both"/>
        <w:rPr>
          <w:rFonts w:ascii="Arial" w:eastAsia="Times New Roman" w:hAnsi="Arial" w:cs="Arial"/>
          <w:sz w:val="20"/>
          <w:szCs w:val="20"/>
          <w:lang w:val="es-ES" w:eastAsia="es-ES"/>
        </w:rPr>
      </w:pPr>
    </w:p>
    <w:p w:rsidR="00064858" w:rsidRDefault="001D5CA2" w:rsidP="001D5CA2">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El estado de resultados es un estado financiero básico que presenta información relevante acerca de las operaciones desarrolladas por la empresa en un periodo determinado. Mide el resultado de los logros alcanzados y los esfuerzos realizados mediante la determinación de la utilidad o pérdida obtenida en un periodo determinado, en relación con los elementos que le dieron origen. </w:t>
      </w:r>
    </w:p>
    <w:p w:rsidR="001D5CA2" w:rsidRDefault="001D5CA2" w:rsidP="001D5CA2">
      <w:pPr>
        <w:contextualSpacing/>
        <w:jc w:val="both"/>
        <w:rPr>
          <w:rFonts w:ascii="Arial" w:eastAsia="Times New Roman" w:hAnsi="Arial" w:cs="Arial"/>
          <w:sz w:val="20"/>
          <w:szCs w:val="20"/>
          <w:lang w:val="es-ES" w:eastAsia="es-ES"/>
        </w:rPr>
      </w:pPr>
    </w:p>
    <w:p w:rsidR="001D5CA2" w:rsidRDefault="001D5CA2" w:rsidP="001D5CA2">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Uno de los principales objetivos del estado de resultados es evaluar la rentabilidad de las empresas. El fin de un negocio es optimizar sus recursos de manera que al final de un periodo produzca más de lo que se invirtió en él; cuando esto ocurre, el negocio es rentable. La rentabilidad es, por tanto, la capacidad de generar utilidades.</w:t>
      </w:r>
    </w:p>
    <w:p w:rsidR="001D5CA2" w:rsidRDefault="001D5CA2" w:rsidP="001D5CA2">
      <w:pPr>
        <w:contextualSpacing/>
        <w:jc w:val="both"/>
        <w:rPr>
          <w:rFonts w:ascii="Arial" w:eastAsia="Times New Roman" w:hAnsi="Arial" w:cs="Arial"/>
          <w:sz w:val="20"/>
          <w:szCs w:val="20"/>
          <w:lang w:val="es-ES" w:eastAsia="es-ES"/>
        </w:rPr>
      </w:pPr>
    </w:p>
    <w:p w:rsidR="001D5CA2" w:rsidRDefault="001D5CA2" w:rsidP="001D5CA2">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estado de resultados permite conocer el desempeño de una empresa gracias a que establece una relación entre los ingresos y gastos de la misma. Al revisarlo, podemos ver si la operación normal de la compañía está generando utilidades, cómo repercuten las decisiones de operación y financiamiento en las utilidades y, en general, evaluar si los recursos se están empleando de manera eficiente.</w:t>
      </w:r>
    </w:p>
    <w:p w:rsidR="001D5CA2" w:rsidRDefault="001D5CA2" w:rsidP="001D5CA2">
      <w:pPr>
        <w:contextualSpacing/>
        <w:jc w:val="both"/>
        <w:rPr>
          <w:rFonts w:ascii="Arial" w:eastAsia="Times New Roman" w:hAnsi="Arial" w:cs="Arial"/>
          <w:sz w:val="20"/>
          <w:szCs w:val="20"/>
          <w:lang w:val="es-ES" w:eastAsia="es-ES"/>
        </w:rPr>
      </w:pPr>
    </w:p>
    <w:p w:rsidR="001D5CA2" w:rsidRDefault="001D5CA2" w:rsidP="001D5CA2">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Además, el estado de resultados es útil para:</w:t>
      </w:r>
    </w:p>
    <w:p w:rsidR="001D5CA2" w:rsidRDefault="00552C25" w:rsidP="001D5CA2">
      <w:pPr>
        <w:pStyle w:val="Prrafodelista"/>
        <w:numPr>
          <w:ilvl w:val="0"/>
          <w:numId w:val="11"/>
        </w:num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Estimar el potencial de crédito de las empresas. Al revisar el estado de resultados, las instituciones de crédito o cualquier entidad interesada pueden formarse una idea del desempeño de la administración, lo cual les puede servir de referencia a la hora de desempeño si se otorga o no un crédito.</w:t>
      </w:r>
    </w:p>
    <w:p w:rsidR="00552C25" w:rsidRDefault="00962CB7" w:rsidP="001D5CA2">
      <w:pPr>
        <w:pStyle w:val="Prrafodelista"/>
        <w:numPr>
          <w:ilvl w:val="0"/>
          <w:numId w:val="11"/>
        </w:num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Estimar sus flujos de efectivo. El total de ingresos y gastos puede servir de base para predecir los flujos de efectivo que una empresa espera recibir en el futuro.</w:t>
      </w:r>
    </w:p>
    <w:p w:rsidR="00962CB7" w:rsidRDefault="00962CB7" w:rsidP="001D5CA2">
      <w:pPr>
        <w:pStyle w:val="Prrafodelista"/>
        <w:numPr>
          <w:ilvl w:val="0"/>
          <w:numId w:val="11"/>
        </w:num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Tener una base para determinar los dividendos. La utilidad neta que se obtiene en el negocio puede tener dos destinos: repartirse entre los socios o reinvertirse en la empresa. El dividendo es la parte de las utilidades que se reparte entre los accionistas. Las utilidades retenidas representan la parte de las utilidades que se reinvirtieron en la empresa en periodos pasados. La utilidad neta, por lo tanto, sirve de base para determinar la cantidad que se va a repartir como dividendos, los cuales no deben ser mayores que las utilidades retenidas, pues de lo contrario se estaría disminuyendo el capital social aportado por los dueños.</w:t>
      </w:r>
    </w:p>
    <w:p w:rsidR="00962CB7" w:rsidRPr="00962CB7" w:rsidRDefault="00962CB7" w:rsidP="00962CB7">
      <w:pPr>
        <w:jc w:val="both"/>
        <w:rPr>
          <w:rFonts w:ascii="Arial" w:eastAsia="Times New Roman" w:hAnsi="Arial" w:cs="Arial"/>
          <w:b/>
          <w:color w:val="000000"/>
          <w:sz w:val="20"/>
          <w:szCs w:val="20"/>
          <w:lang w:eastAsia="es-EC"/>
        </w:rPr>
      </w:pPr>
      <w:r w:rsidRPr="00962CB7">
        <w:rPr>
          <w:rFonts w:ascii="Arial" w:eastAsia="Times New Roman" w:hAnsi="Arial" w:cs="Arial"/>
          <w:b/>
          <w:color w:val="000000"/>
          <w:sz w:val="20"/>
          <w:szCs w:val="20"/>
          <w:lang w:eastAsia="es-EC"/>
        </w:rPr>
        <w:t>Aspectos formales del estado de resultados</w:t>
      </w:r>
    </w:p>
    <w:p w:rsidR="00962CB7" w:rsidRPr="00962CB7" w:rsidRDefault="00962CB7" w:rsidP="00962CB7">
      <w:pPr>
        <w:contextualSpacing/>
        <w:jc w:val="both"/>
        <w:rPr>
          <w:rFonts w:ascii="Arial" w:eastAsia="Times New Roman" w:hAnsi="Arial" w:cs="Arial"/>
          <w:sz w:val="20"/>
          <w:szCs w:val="20"/>
          <w:lang w:val="es-ES" w:eastAsia="es-ES"/>
        </w:rPr>
      </w:pPr>
      <w:r w:rsidRPr="00962CB7">
        <w:rPr>
          <w:rFonts w:ascii="Arial" w:eastAsia="Times New Roman" w:hAnsi="Arial" w:cs="Arial"/>
          <w:sz w:val="20"/>
          <w:szCs w:val="20"/>
          <w:lang w:val="es-ES" w:eastAsia="es-ES"/>
        </w:rPr>
        <w:t>El Estado de Resultados consta de tres partes:</w:t>
      </w:r>
    </w:p>
    <w:p w:rsidR="003E49D6" w:rsidRDefault="003E49D6" w:rsidP="003E49D6">
      <w:pPr>
        <w:pStyle w:val="Prrafodelista"/>
        <w:numPr>
          <w:ilvl w:val="0"/>
          <w:numId w:val="16"/>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Encabezado</w:t>
      </w:r>
    </w:p>
    <w:p w:rsidR="003E49D6" w:rsidRDefault="003E49D6" w:rsidP="003E49D6">
      <w:pPr>
        <w:pStyle w:val="Prrafodelista"/>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El </w:t>
      </w:r>
      <w:r w:rsidRPr="003E49D6">
        <w:rPr>
          <w:rFonts w:ascii="Arial" w:eastAsia="Times New Roman" w:hAnsi="Arial" w:cs="Arial"/>
          <w:b/>
          <w:sz w:val="20"/>
          <w:szCs w:val="20"/>
          <w:lang w:val="es-ES" w:eastAsia="es-ES"/>
        </w:rPr>
        <w:t>encabezado</w:t>
      </w:r>
      <w:r>
        <w:rPr>
          <w:rFonts w:ascii="Arial" w:eastAsia="Times New Roman" w:hAnsi="Arial" w:cs="Arial"/>
          <w:sz w:val="20"/>
          <w:szCs w:val="20"/>
          <w:lang w:val="es-ES" w:eastAsia="es-ES"/>
        </w:rPr>
        <w:t xml:space="preserve"> comprende:</w:t>
      </w:r>
    </w:p>
    <w:p w:rsidR="00962CB7" w:rsidRPr="00962CB7" w:rsidRDefault="003E49D6" w:rsidP="003E49D6">
      <w:pPr>
        <w:pStyle w:val="Prrafodelista"/>
        <w:numPr>
          <w:ilvl w:val="0"/>
          <w:numId w:val="15"/>
        </w:numPr>
        <w:ind w:left="1134"/>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nombre de la compañía, para que el usuario de la información sepa de quién se está hablando.</w:t>
      </w:r>
    </w:p>
    <w:p w:rsidR="003E49D6" w:rsidRDefault="003E49D6" w:rsidP="003E49D6">
      <w:pPr>
        <w:pStyle w:val="Prrafodelista"/>
        <w:numPr>
          <w:ilvl w:val="0"/>
          <w:numId w:val="15"/>
        </w:numPr>
        <w:ind w:left="1134"/>
        <w:jc w:val="both"/>
        <w:rPr>
          <w:rFonts w:ascii="Arial" w:eastAsia="Times New Roman" w:hAnsi="Arial" w:cs="Arial"/>
          <w:sz w:val="20"/>
          <w:szCs w:val="20"/>
          <w:lang w:val="es-ES" w:eastAsia="es-ES"/>
        </w:rPr>
      </w:pPr>
      <w:r w:rsidRPr="003E49D6">
        <w:rPr>
          <w:rFonts w:ascii="Arial" w:eastAsia="Times New Roman" w:hAnsi="Arial" w:cs="Arial"/>
          <w:sz w:val="20"/>
          <w:szCs w:val="20"/>
          <w:lang w:val="es-ES" w:eastAsia="es-ES"/>
        </w:rPr>
        <w:t>El nombre del estado financiero que se está presentando, que en este caso es el estado de resultados, para orientar al lector respecto del contenido de la información</w:t>
      </w:r>
      <w:r>
        <w:rPr>
          <w:rFonts w:ascii="Arial" w:eastAsia="Times New Roman" w:hAnsi="Arial" w:cs="Arial"/>
          <w:sz w:val="20"/>
          <w:szCs w:val="20"/>
          <w:lang w:val="es-ES" w:eastAsia="es-ES"/>
        </w:rPr>
        <w:t>.</w:t>
      </w:r>
    </w:p>
    <w:p w:rsidR="00962CB7" w:rsidRPr="003E49D6" w:rsidRDefault="00962CB7" w:rsidP="003E49D6">
      <w:pPr>
        <w:pStyle w:val="Prrafodelista"/>
        <w:numPr>
          <w:ilvl w:val="0"/>
          <w:numId w:val="15"/>
        </w:numPr>
        <w:ind w:left="1134"/>
        <w:jc w:val="both"/>
        <w:rPr>
          <w:rFonts w:ascii="Arial" w:eastAsia="Times New Roman" w:hAnsi="Arial" w:cs="Arial"/>
          <w:sz w:val="20"/>
          <w:szCs w:val="20"/>
          <w:lang w:val="es-ES" w:eastAsia="es-ES"/>
        </w:rPr>
      </w:pPr>
      <w:r w:rsidRPr="003E49D6">
        <w:rPr>
          <w:rFonts w:ascii="Arial" w:eastAsia="Times New Roman" w:hAnsi="Arial" w:cs="Arial"/>
          <w:sz w:val="20"/>
          <w:szCs w:val="20"/>
          <w:lang w:val="es-ES" w:eastAsia="es-ES"/>
        </w:rPr>
        <w:t>El periodo al que corresponden dichos resultados, el mismo que puede ser mensual, trimestral, semestral, anual. Es imprescindible identificar claramente el periodo al que corresponde.</w:t>
      </w:r>
    </w:p>
    <w:p w:rsidR="003E49D6" w:rsidRDefault="00962CB7" w:rsidP="003E49D6">
      <w:pPr>
        <w:pStyle w:val="Prrafodelista"/>
        <w:numPr>
          <w:ilvl w:val="0"/>
          <w:numId w:val="16"/>
        </w:numPr>
        <w:jc w:val="both"/>
        <w:rPr>
          <w:rFonts w:ascii="Arial" w:eastAsia="Times New Roman" w:hAnsi="Arial" w:cs="Arial"/>
          <w:sz w:val="20"/>
          <w:szCs w:val="20"/>
          <w:lang w:val="es-ES" w:eastAsia="es-ES"/>
        </w:rPr>
      </w:pPr>
      <w:r w:rsidRPr="00962CB7">
        <w:rPr>
          <w:rFonts w:ascii="Arial" w:eastAsia="Times New Roman" w:hAnsi="Arial" w:cs="Arial"/>
          <w:sz w:val="20"/>
          <w:szCs w:val="20"/>
          <w:lang w:val="es-ES" w:eastAsia="es-ES"/>
        </w:rPr>
        <w:t>C</w:t>
      </w:r>
      <w:r>
        <w:rPr>
          <w:rFonts w:ascii="Arial" w:eastAsia="Times New Roman" w:hAnsi="Arial" w:cs="Arial"/>
          <w:sz w:val="20"/>
          <w:szCs w:val="20"/>
          <w:lang w:val="es-ES" w:eastAsia="es-ES"/>
        </w:rPr>
        <w:t>uerpo</w:t>
      </w:r>
    </w:p>
    <w:p w:rsidR="003E49D6" w:rsidRDefault="003E49D6" w:rsidP="003E49D6">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cuerpo o contenido del estado de resultados</w:t>
      </w:r>
      <w:r w:rsidR="00962CB7" w:rsidRPr="00962CB7">
        <w:rPr>
          <w:rFonts w:ascii="Arial" w:eastAsia="Times New Roman" w:hAnsi="Arial" w:cs="Arial"/>
          <w:sz w:val="20"/>
          <w:szCs w:val="20"/>
          <w:lang w:val="es-ES" w:eastAsia="es-ES"/>
        </w:rPr>
        <w:t xml:space="preserve"> es la parte sustancial del informe q</w:t>
      </w:r>
      <w:r>
        <w:rPr>
          <w:rFonts w:ascii="Arial" w:eastAsia="Times New Roman" w:hAnsi="Arial" w:cs="Arial"/>
          <w:sz w:val="20"/>
          <w:szCs w:val="20"/>
          <w:lang w:val="es-ES" w:eastAsia="es-ES"/>
        </w:rPr>
        <w:t>ue presenta los ingresos, gastos, ganancia o pérdida y utilidad de la empresa.</w:t>
      </w:r>
    </w:p>
    <w:p w:rsidR="00962CB7" w:rsidRPr="003E49D6" w:rsidRDefault="00962CB7" w:rsidP="00160E17">
      <w:pPr>
        <w:pStyle w:val="Prrafodelista"/>
        <w:numPr>
          <w:ilvl w:val="0"/>
          <w:numId w:val="16"/>
        </w:numPr>
        <w:jc w:val="both"/>
        <w:rPr>
          <w:rFonts w:ascii="Arial" w:eastAsia="Times New Roman" w:hAnsi="Arial" w:cs="Arial"/>
          <w:sz w:val="20"/>
          <w:szCs w:val="20"/>
          <w:lang w:val="es-ES" w:eastAsia="es-ES"/>
        </w:rPr>
      </w:pPr>
      <w:r w:rsidRPr="003E49D6">
        <w:rPr>
          <w:rFonts w:ascii="Arial" w:eastAsia="Times New Roman" w:hAnsi="Arial" w:cs="Arial"/>
          <w:sz w:val="20"/>
          <w:szCs w:val="20"/>
          <w:lang w:val="es-ES" w:eastAsia="es-ES"/>
        </w:rPr>
        <w:t>Pie: Firmas de legalización, del gerente, del contador, y de otro que exijan las normas.</w:t>
      </w:r>
      <w:r w:rsidR="00160E17">
        <w:rPr>
          <w:rFonts w:ascii="Arial" w:eastAsia="Times New Roman" w:hAnsi="Arial" w:cs="Arial"/>
          <w:sz w:val="20"/>
          <w:szCs w:val="20"/>
          <w:lang w:val="es-ES" w:eastAsia="es-ES"/>
        </w:rPr>
        <w:t xml:space="preserve"> También se compone por las notas a los estados financieros, las cuales están integradas por explicaciones que complementan la información contenida en el cuerpo de los mismos.</w:t>
      </w:r>
    </w:p>
    <w:p w:rsidR="003140A9" w:rsidRPr="003140A9" w:rsidRDefault="003140A9" w:rsidP="003140A9">
      <w:pPr>
        <w:spacing w:after="0" w:line="240" w:lineRule="auto"/>
        <w:jc w:val="both"/>
        <w:rPr>
          <w:rFonts w:ascii="Arial" w:eastAsia="Times New Roman" w:hAnsi="Arial" w:cs="Arial"/>
          <w:b/>
          <w:sz w:val="20"/>
          <w:szCs w:val="20"/>
          <w:lang w:val="es-ES" w:eastAsia="es-ES"/>
        </w:rPr>
      </w:pPr>
      <w:r w:rsidRPr="003140A9">
        <w:rPr>
          <w:rFonts w:ascii="Arial" w:eastAsia="Times New Roman" w:hAnsi="Arial" w:cs="Arial"/>
          <w:b/>
          <w:sz w:val="20"/>
          <w:szCs w:val="20"/>
          <w:lang w:val="es-ES" w:eastAsia="es-ES"/>
        </w:rPr>
        <w:t>Tema 3.2 Reconocimiento de los ingresos y gastos</w:t>
      </w:r>
    </w:p>
    <w:p w:rsidR="00547BB5" w:rsidRDefault="00547BB5" w:rsidP="00962CB7">
      <w:pPr>
        <w:contextualSpacing/>
        <w:jc w:val="both"/>
        <w:rPr>
          <w:rFonts w:ascii="Arial" w:eastAsia="Times New Roman" w:hAnsi="Arial" w:cs="Arial"/>
          <w:sz w:val="20"/>
          <w:szCs w:val="20"/>
          <w:lang w:val="es-ES" w:eastAsia="es-ES"/>
        </w:rPr>
      </w:pPr>
    </w:p>
    <w:p w:rsidR="003140A9" w:rsidRDefault="003140A9"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Existe una relación estrecha entre los ingresos y los gastos de las empresas. Se incurre en gastos para poder generar o producir ingresos, por lo que, en algún punto del tiempo, se deben de enfrentar los </w:t>
      </w:r>
      <w:r>
        <w:rPr>
          <w:rFonts w:ascii="Arial" w:eastAsia="Times New Roman" w:hAnsi="Arial" w:cs="Arial"/>
          <w:sz w:val="20"/>
          <w:szCs w:val="20"/>
          <w:lang w:val="es-ES" w:eastAsia="es-ES"/>
        </w:rPr>
        <w:lastRenderedPageBreak/>
        <w:t>ingresos que se obtuvieron contra los gastos ocasionados para así determinar si se generó una utilidad o una pérdida.</w:t>
      </w:r>
    </w:p>
    <w:p w:rsidR="003140A9" w:rsidRDefault="003140A9" w:rsidP="00962CB7">
      <w:pPr>
        <w:contextualSpacing/>
        <w:jc w:val="both"/>
        <w:rPr>
          <w:rFonts w:ascii="Arial" w:eastAsia="Times New Roman" w:hAnsi="Arial" w:cs="Arial"/>
          <w:sz w:val="20"/>
          <w:szCs w:val="20"/>
          <w:lang w:val="es-ES" w:eastAsia="es-ES"/>
        </w:rPr>
      </w:pPr>
    </w:p>
    <w:p w:rsidR="003140A9" w:rsidRDefault="003140A9"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Las compañías deben identificar plenamente a qué periodo de tiempo corresponden sus ingresos y gastos. ¿En qué momento se deben reconocer los ingresos? ¿</w:t>
      </w:r>
      <w:proofErr w:type="spellStart"/>
      <w:r>
        <w:rPr>
          <w:rFonts w:ascii="Arial" w:eastAsia="Times New Roman" w:hAnsi="Arial" w:cs="Arial"/>
          <w:sz w:val="20"/>
          <w:szCs w:val="20"/>
          <w:lang w:val="es-ES" w:eastAsia="es-ES"/>
        </w:rPr>
        <w:t>Cuando</w:t>
      </w:r>
      <w:proofErr w:type="spellEnd"/>
      <w:r>
        <w:rPr>
          <w:rFonts w:ascii="Arial" w:eastAsia="Times New Roman" w:hAnsi="Arial" w:cs="Arial"/>
          <w:sz w:val="20"/>
          <w:szCs w:val="20"/>
          <w:lang w:val="es-ES" w:eastAsia="es-ES"/>
        </w:rPr>
        <w:t xml:space="preserve"> se cobran? ¿</w:t>
      </w:r>
      <w:proofErr w:type="spellStart"/>
      <w:r>
        <w:rPr>
          <w:rFonts w:ascii="Arial" w:eastAsia="Times New Roman" w:hAnsi="Arial" w:cs="Arial"/>
          <w:sz w:val="20"/>
          <w:szCs w:val="20"/>
          <w:lang w:val="es-ES" w:eastAsia="es-ES"/>
        </w:rPr>
        <w:t>Cuando</w:t>
      </w:r>
      <w:proofErr w:type="spellEnd"/>
      <w:r>
        <w:rPr>
          <w:rFonts w:ascii="Arial" w:eastAsia="Times New Roman" w:hAnsi="Arial" w:cs="Arial"/>
          <w:sz w:val="20"/>
          <w:szCs w:val="20"/>
          <w:lang w:val="es-ES" w:eastAsia="es-ES"/>
        </w:rPr>
        <w:t xml:space="preserve"> se presta el servicio o se entrega la mercancía? ¿Cuándo se reconocen los gastos? ¿</w:t>
      </w:r>
      <w:proofErr w:type="spellStart"/>
      <w:r>
        <w:rPr>
          <w:rFonts w:ascii="Arial" w:eastAsia="Times New Roman" w:hAnsi="Arial" w:cs="Arial"/>
          <w:sz w:val="20"/>
          <w:szCs w:val="20"/>
          <w:lang w:val="es-ES" w:eastAsia="es-ES"/>
        </w:rPr>
        <w:t>Cuando</w:t>
      </w:r>
      <w:proofErr w:type="spellEnd"/>
      <w:r>
        <w:rPr>
          <w:rFonts w:ascii="Arial" w:eastAsia="Times New Roman" w:hAnsi="Arial" w:cs="Arial"/>
          <w:sz w:val="20"/>
          <w:szCs w:val="20"/>
          <w:lang w:val="es-ES" w:eastAsia="es-ES"/>
        </w:rPr>
        <w:t xml:space="preserve"> se paguen? ¿</w:t>
      </w:r>
      <w:proofErr w:type="spellStart"/>
      <w:r>
        <w:rPr>
          <w:rFonts w:ascii="Arial" w:eastAsia="Times New Roman" w:hAnsi="Arial" w:cs="Arial"/>
          <w:sz w:val="20"/>
          <w:szCs w:val="20"/>
          <w:lang w:val="es-ES" w:eastAsia="es-ES"/>
        </w:rPr>
        <w:t>Cuando</w:t>
      </w:r>
      <w:proofErr w:type="spellEnd"/>
      <w:r>
        <w:rPr>
          <w:rFonts w:ascii="Arial" w:eastAsia="Times New Roman" w:hAnsi="Arial" w:cs="Arial"/>
          <w:sz w:val="20"/>
          <w:szCs w:val="20"/>
          <w:lang w:val="es-ES" w:eastAsia="es-ES"/>
        </w:rPr>
        <w:t xml:space="preserve"> se incurra en ellos?</w:t>
      </w:r>
    </w:p>
    <w:p w:rsidR="003140A9" w:rsidRDefault="003140A9" w:rsidP="00962CB7">
      <w:pPr>
        <w:contextualSpacing/>
        <w:jc w:val="both"/>
        <w:rPr>
          <w:rFonts w:ascii="Arial" w:eastAsia="Times New Roman" w:hAnsi="Arial" w:cs="Arial"/>
          <w:sz w:val="20"/>
          <w:szCs w:val="20"/>
          <w:lang w:val="es-ES" w:eastAsia="es-ES"/>
        </w:rPr>
      </w:pPr>
    </w:p>
    <w:p w:rsidR="003140A9" w:rsidRDefault="003140A9"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La </w:t>
      </w:r>
      <w:r w:rsidRPr="005D189A">
        <w:rPr>
          <w:rFonts w:ascii="Arial" w:eastAsia="Times New Roman" w:hAnsi="Arial" w:cs="Arial"/>
          <w:i/>
          <w:sz w:val="20"/>
          <w:szCs w:val="20"/>
          <w:lang w:val="es-ES" w:eastAsia="es-ES"/>
        </w:rPr>
        <w:t>contabilidad con base en lo devengado</w:t>
      </w:r>
      <w:r>
        <w:rPr>
          <w:rFonts w:ascii="Arial" w:eastAsia="Times New Roman" w:hAnsi="Arial" w:cs="Arial"/>
          <w:sz w:val="20"/>
          <w:szCs w:val="20"/>
          <w:lang w:val="es-ES" w:eastAsia="es-ES"/>
        </w:rPr>
        <w:t xml:space="preserve"> consiste en reconocer y enfrentar los ingresos que se obtuvieron en un periodo contra los gastos que se generaron para poder obtenerlos, por lo tanto, los ingresos y gastos se reconocen en el periodo en que se generan o causan, independientemente de la fecha en que se cobren o paguen.</w:t>
      </w:r>
      <w:r w:rsidR="003306A7">
        <w:rPr>
          <w:rFonts w:ascii="Arial" w:eastAsia="Times New Roman" w:hAnsi="Arial" w:cs="Arial"/>
          <w:sz w:val="20"/>
          <w:szCs w:val="20"/>
          <w:lang w:val="es-ES" w:eastAsia="es-ES"/>
        </w:rPr>
        <w:t xml:space="preserve"> Por ejemplo, si una empresa realiza una venta a crédito por $40 000 el 20 de enero, pero no la cobra sino hasta el 5 de febrero, esos $40 000 deben de incluirse como un ingreso en el estado de resultados</w:t>
      </w:r>
      <w:r w:rsidR="00934E5F">
        <w:rPr>
          <w:rFonts w:ascii="Arial" w:eastAsia="Times New Roman" w:hAnsi="Arial" w:cs="Arial"/>
          <w:sz w:val="20"/>
          <w:szCs w:val="20"/>
          <w:lang w:val="es-ES" w:eastAsia="es-ES"/>
        </w:rPr>
        <w:t xml:space="preserve"> del mes de enero, que es el mes en que se generó el ingreso, aunque se cobre en febrero; es decir, se debe reconocer el ingreso cuando se preste el servicio o cuando se entregue el producto, independientemente de cuándo se cobre al cliente. Lo mismo pasaría con los gastos. Si una empresa tiene un gasto de teléfono para el mes de enero de $3 500 y lo paga a la fecha de su vencimiento, que es el 2 de febrero, ese gasto debe considerarse en el mes de enero, que es el mes en que se benefició con el servicio telefónico, aunque el recibo se pague después</w:t>
      </w:r>
      <w:r w:rsidR="00FA0877">
        <w:rPr>
          <w:rFonts w:ascii="Arial" w:eastAsia="Times New Roman" w:hAnsi="Arial" w:cs="Arial"/>
          <w:sz w:val="20"/>
          <w:szCs w:val="20"/>
          <w:lang w:val="es-ES" w:eastAsia="es-ES"/>
        </w:rPr>
        <w:t>.</w:t>
      </w:r>
    </w:p>
    <w:p w:rsidR="004555D3" w:rsidRPr="004555D3" w:rsidRDefault="004555D3" w:rsidP="004555D3">
      <w:pPr>
        <w:pBdr>
          <w:bottom w:val="single" w:sz="12" w:space="1" w:color="auto"/>
        </w:pBdr>
        <w:contextualSpacing/>
        <w:jc w:val="both"/>
        <w:rPr>
          <w:rFonts w:ascii="Arial" w:eastAsia="Times New Roman" w:hAnsi="Arial" w:cs="Arial"/>
          <w:sz w:val="20"/>
          <w:szCs w:val="20"/>
          <w:u w:val="single"/>
          <w:lang w:val="es-ES" w:eastAsia="es-ES"/>
        </w:rPr>
      </w:pPr>
    </w:p>
    <w:p w:rsidR="00FA0877" w:rsidRPr="005D189A" w:rsidRDefault="00192AFB" w:rsidP="00962CB7">
      <w:pPr>
        <w:contextualSpacing/>
        <w:jc w:val="both"/>
        <w:rPr>
          <w:rFonts w:ascii="Arial" w:eastAsia="Times New Roman" w:hAnsi="Arial" w:cs="Arial"/>
          <w:sz w:val="20"/>
          <w:szCs w:val="20"/>
          <w:u w:val="single"/>
          <w:lang w:val="es-ES" w:eastAsia="es-ES"/>
        </w:rPr>
      </w:pPr>
      <w:r>
        <w:rPr>
          <w:rFonts w:ascii="Arial" w:eastAsia="Times New Roman" w:hAnsi="Arial" w:cs="Arial"/>
          <w:sz w:val="20"/>
          <w:szCs w:val="20"/>
          <w:u w:val="single"/>
          <w:lang w:val="es-ES" w:eastAsia="es-ES"/>
        </w:rPr>
        <w:t>Ejercicio</w:t>
      </w:r>
      <w:r w:rsidR="005D189A" w:rsidRPr="005D189A">
        <w:rPr>
          <w:rFonts w:ascii="Arial" w:eastAsia="Times New Roman" w:hAnsi="Arial" w:cs="Arial"/>
          <w:sz w:val="20"/>
          <w:szCs w:val="20"/>
          <w:u w:val="single"/>
          <w:lang w:val="es-ES" w:eastAsia="es-ES"/>
        </w:rPr>
        <w:t xml:space="preserve"> demostrativo 1</w:t>
      </w:r>
    </w:p>
    <w:p w:rsidR="005D189A" w:rsidRDefault="005D189A" w:rsidP="00962CB7">
      <w:pPr>
        <w:contextualSpacing/>
        <w:jc w:val="both"/>
        <w:rPr>
          <w:rFonts w:ascii="Arial" w:eastAsia="Times New Roman" w:hAnsi="Arial" w:cs="Arial"/>
          <w:sz w:val="20"/>
          <w:szCs w:val="20"/>
          <w:lang w:val="es-ES" w:eastAsia="es-ES"/>
        </w:rPr>
      </w:pPr>
    </w:p>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Una firma de abogados realizó las siguientes operaciones en el mes de noviembre:</w:t>
      </w:r>
    </w:p>
    <w:p w:rsidR="005D189A" w:rsidRDefault="005D189A" w:rsidP="00962CB7">
      <w:pPr>
        <w:contextualSpacing/>
        <w:jc w:val="both"/>
        <w:rPr>
          <w:rFonts w:ascii="Arial" w:eastAsia="Times New Roman" w:hAnsi="Arial" w:cs="Arial"/>
          <w:sz w:val="20"/>
          <w:szCs w:val="20"/>
          <w:lang w:val="es-ES" w:eastAsia="es-ES"/>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134"/>
      </w:tblGrid>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por honorarios ganados y cobrados</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76 000</w:t>
            </w:r>
          </w:p>
        </w:tc>
      </w:tr>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por honorarios ganados pero no cobrados</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37 000</w:t>
            </w:r>
          </w:p>
        </w:tc>
      </w:tr>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Anticipos recibidos de clientes a los que aún no se les presta el servicio</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11 000</w:t>
            </w:r>
          </w:p>
        </w:tc>
      </w:tr>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Pago del recibo del teléfono de octubre</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1 850</w:t>
            </w:r>
          </w:p>
        </w:tc>
      </w:tr>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Cobro a clientes por servicios prestados en octubre</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14 530</w:t>
            </w:r>
          </w:p>
        </w:tc>
      </w:tr>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Pago de una póliza anual del seguro contra robos</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12 600</w:t>
            </w:r>
          </w:p>
        </w:tc>
      </w:tr>
      <w:tr w:rsidR="005D189A" w:rsidTr="005D189A">
        <w:trPr>
          <w:jc w:val="center"/>
        </w:trPr>
        <w:tc>
          <w:tcPr>
            <w:tcW w:w="6771" w:type="dxa"/>
          </w:tcPr>
          <w:p w:rsidR="005D189A" w:rsidRDefault="005D189A"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 por depreciación del equipo de oficina de noviembre</w:t>
            </w:r>
          </w:p>
        </w:tc>
        <w:tc>
          <w:tcPr>
            <w:tcW w:w="1134" w:type="dxa"/>
          </w:tcPr>
          <w:p w:rsidR="005D189A" w:rsidRDefault="005D189A" w:rsidP="005D189A">
            <w:pPr>
              <w:contextualSpacing/>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3 100</w:t>
            </w:r>
          </w:p>
        </w:tc>
      </w:tr>
    </w:tbl>
    <w:p w:rsidR="005D189A" w:rsidRDefault="005D189A" w:rsidP="00962CB7">
      <w:pPr>
        <w:contextualSpacing/>
        <w:jc w:val="both"/>
        <w:rPr>
          <w:rFonts w:ascii="Arial" w:eastAsia="Times New Roman" w:hAnsi="Arial" w:cs="Arial"/>
          <w:sz w:val="20"/>
          <w:szCs w:val="20"/>
          <w:lang w:val="es-ES" w:eastAsia="es-ES"/>
        </w:rPr>
      </w:pPr>
    </w:p>
    <w:p w:rsidR="004555D3" w:rsidRDefault="00D319FD" w:rsidP="004555D3">
      <w:pPr>
        <w:pBdr>
          <w:bottom w:val="single" w:sz="12" w:space="1" w:color="auto"/>
        </w:pBd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Se pide: Determinar el total de ingresos, gastos y la utilidad del mes de noviembre.</w:t>
      </w:r>
    </w:p>
    <w:p w:rsidR="004555D3" w:rsidRDefault="004555D3" w:rsidP="00962CB7">
      <w:pPr>
        <w:contextualSpacing/>
        <w:jc w:val="both"/>
        <w:rPr>
          <w:rFonts w:ascii="Arial" w:eastAsia="Times New Roman" w:hAnsi="Arial" w:cs="Arial"/>
          <w:sz w:val="20"/>
          <w:szCs w:val="20"/>
          <w:lang w:val="es-ES" w:eastAsia="es-ES"/>
        </w:rPr>
      </w:pPr>
    </w:p>
    <w:p w:rsidR="00D319FD" w:rsidRDefault="00644C34"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Algunos ejemplos de ingresos que no implican movimiento de efectivo en el periodo son:</w:t>
      </w:r>
    </w:p>
    <w:p w:rsidR="00644C34" w:rsidRDefault="00644C34" w:rsidP="00644C34">
      <w:pPr>
        <w:pStyle w:val="Prrafodelista"/>
        <w:numPr>
          <w:ilvl w:val="0"/>
          <w:numId w:val="1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a crédito. Por lo general, las empresas ofrecen plazos a sus clientes para que paguen sus compras. Tanto las ventas al contado como las ventas a crédito que se realicen, deben estar incluidas en el estado de resultados del mes en que se entrega la mercancía o se presta el servicio. Por ejemplo, si una empresa vende un refrigerador a un cliente que firma con su tarjeta de la tienda a seis meses sin intereses, deben reconocer su ingreso cuando realiza la venta, aunque el cliente le pague a plazos.</w:t>
      </w:r>
    </w:p>
    <w:p w:rsidR="00644C34" w:rsidRDefault="00644C34" w:rsidP="00644C34">
      <w:pPr>
        <w:pStyle w:val="Prrafodelista"/>
        <w:numPr>
          <w:ilvl w:val="0"/>
          <w:numId w:val="1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acumulados no cobrados. Se dan cuando al final del periodo hay algún ingreso por intereses o por algún otro concepto que no se ha registrado y que se va a cobrar en el futuro, pero que se generó en este periodo. Por ejemplo, si una empresa tiene una inversión que le genera un interés mensual de $3 000 y se cobrar al final de cada trimestre, cada mes se deben reconocer $3 000 de ingreso por intereses y no considerar un ingreso de $9 000 en el mes en que se cobren.</w:t>
      </w:r>
    </w:p>
    <w:p w:rsidR="00644C34" w:rsidRDefault="00644C34" w:rsidP="00644C3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Resumiendo lo anterior, el ingreso debe reconocerse en el periodo en que se genere, independientemente de cuándo se reciba el efectivo.</w:t>
      </w:r>
    </w:p>
    <w:p w:rsidR="009235B3" w:rsidRDefault="009235B3" w:rsidP="009235B3">
      <w:pPr>
        <w:pBdr>
          <w:top w:val="single" w:sz="12" w:space="1" w:color="auto"/>
        </w:pBd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Ejemplo demostrativo 2</w:t>
      </w:r>
    </w:p>
    <w:p w:rsidR="00644C34" w:rsidRDefault="009235B3" w:rsidP="00644C3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w:t>
      </w:r>
      <w:r w:rsidR="00644C34">
        <w:rPr>
          <w:rFonts w:ascii="Arial" w:eastAsia="Times New Roman" w:hAnsi="Arial" w:cs="Arial"/>
          <w:sz w:val="20"/>
          <w:szCs w:val="20"/>
          <w:lang w:val="es-ES" w:eastAsia="es-ES"/>
        </w:rPr>
        <w:t>upongamos que una empresa prestó servicios por $12 000 en el mes de febrero del año 1</w:t>
      </w:r>
      <w:r w:rsidR="004555D3">
        <w:rPr>
          <w:rFonts w:ascii="Arial" w:eastAsia="Times New Roman" w:hAnsi="Arial" w:cs="Arial"/>
          <w:sz w:val="20"/>
          <w:szCs w:val="20"/>
          <w:lang w:val="es-ES" w:eastAsia="es-ES"/>
        </w:rPr>
        <w:t>.</w:t>
      </w:r>
    </w:p>
    <w:p w:rsidR="00101B4C" w:rsidRPr="0018219E" w:rsidRDefault="00101B4C" w:rsidP="0018219E">
      <w:pPr>
        <w:pStyle w:val="Prrafodelista"/>
        <w:numPr>
          <w:ilvl w:val="0"/>
          <w:numId w:val="18"/>
        </w:numPr>
        <w:jc w:val="both"/>
        <w:rPr>
          <w:rFonts w:ascii="Arial" w:eastAsia="Times New Roman" w:hAnsi="Arial" w:cs="Arial"/>
          <w:sz w:val="20"/>
          <w:szCs w:val="20"/>
          <w:lang w:val="es-ES" w:eastAsia="es-ES"/>
        </w:rPr>
      </w:pPr>
      <w:r w:rsidRPr="0018219E">
        <w:rPr>
          <w:rFonts w:ascii="Arial" w:eastAsia="Times New Roman" w:hAnsi="Arial" w:cs="Arial"/>
          <w:sz w:val="20"/>
          <w:szCs w:val="20"/>
          <w:lang w:val="es-ES" w:eastAsia="es-ES"/>
        </w:rPr>
        <w:t>Si se cobra al contado:</w:t>
      </w:r>
    </w:p>
    <w:tbl>
      <w:tblPr>
        <w:tblStyle w:val="Tablaconcuadrcul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361"/>
        <w:gridCol w:w="1276"/>
      </w:tblGrid>
      <w:tr w:rsidR="0018219E" w:rsidTr="0082211F">
        <w:trPr>
          <w:jc w:val="center"/>
        </w:trPr>
        <w:tc>
          <w:tcPr>
            <w:tcW w:w="4361" w:type="dxa"/>
            <w:tcBorders>
              <w:top w:val="single" w:sz="8" w:space="0" w:color="auto"/>
              <w:left w:val="nil"/>
              <w:bottom w:val="single" w:sz="8" w:space="0" w:color="auto"/>
            </w:tcBorders>
          </w:tcPr>
          <w:p w:rsidR="0018219E" w:rsidRPr="0018219E" w:rsidRDefault="0018219E" w:rsidP="0018219E">
            <w:pPr>
              <w:jc w:val="center"/>
              <w:rPr>
                <w:rFonts w:ascii="Arial" w:eastAsia="Times New Roman" w:hAnsi="Arial" w:cs="Arial"/>
                <w:b/>
                <w:sz w:val="20"/>
                <w:szCs w:val="20"/>
                <w:lang w:val="es-ES" w:eastAsia="es-ES"/>
              </w:rPr>
            </w:pPr>
            <w:r w:rsidRPr="0018219E">
              <w:rPr>
                <w:rFonts w:ascii="Arial" w:eastAsia="Times New Roman" w:hAnsi="Arial" w:cs="Arial"/>
                <w:b/>
                <w:sz w:val="20"/>
                <w:szCs w:val="20"/>
                <w:lang w:val="es-ES" w:eastAsia="es-ES"/>
              </w:rPr>
              <w:t>Efecto de la transacción en las cuentas</w:t>
            </w:r>
          </w:p>
        </w:tc>
        <w:tc>
          <w:tcPr>
            <w:tcW w:w="1276" w:type="dxa"/>
            <w:tcBorders>
              <w:top w:val="single" w:sz="8" w:space="0" w:color="auto"/>
              <w:bottom w:val="single" w:sz="8" w:space="0" w:color="auto"/>
              <w:right w:val="nil"/>
            </w:tcBorders>
          </w:tcPr>
          <w:p w:rsidR="0018219E" w:rsidRPr="0018219E" w:rsidRDefault="0018219E" w:rsidP="0018219E">
            <w:pPr>
              <w:jc w:val="center"/>
              <w:rPr>
                <w:rFonts w:ascii="Arial" w:eastAsia="Times New Roman" w:hAnsi="Arial" w:cs="Arial"/>
                <w:b/>
                <w:sz w:val="20"/>
                <w:szCs w:val="20"/>
                <w:lang w:val="es-ES" w:eastAsia="es-ES"/>
              </w:rPr>
            </w:pPr>
            <w:r w:rsidRPr="0018219E">
              <w:rPr>
                <w:rFonts w:ascii="Arial" w:eastAsia="Times New Roman" w:hAnsi="Arial" w:cs="Arial"/>
                <w:b/>
                <w:sz w:val="20"/>
                <w:szCs w:val="20"/>
                <w:lang w:val="es-ES" w:eastAsia="es-ES"/>
              </w:rPr>
              <w:t>Febrero</w:t>
            </w:r>
          </w:p>
        </w:tc>
      </w:tr>
      <w:tr w:rsidR="0018219E" w:rsidTr="0082211F">
        <w:trPr>
          <w:jc w:val="center"/>
        </w:trPr>
        <w:tc>
          <w:tcPr>
            <w:tcW w:w="4361" w:type="dxa"/>
            <w:tcBorders>
              <w:top w:val="single" w:sz="8" w:space="0" w:color="auto"/>
              <w:left w:val="nil"/>
            </w:tcBorders>
          </w:tcPr>
          <w:p w:rsidR="0018219E" w:rsidRDefault="0018219E" w:rsidP="00644C3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por servicios</w:t>
            </w:r>
          </w:p>
        </w:tc>
        <w:tc>
          <w:tcPr>
            <w:tcW w:w="1276" w:type="dxa"/>
            <w:tcBorders>
              <w:top w:val="single" w:sz="8" w:space="0" w:color="auto"/>
              <w:right w:val="nil"/>
            </w:tcBorders>
          </w:tcPr>
          <w:p w:rsidR="0018219E" w:rsidRDefault="0018219E" w:rsidP="0018219E">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r>
      <w:tr w:rsidR="0018219E" w:rsidTr="0082211F">
        <w:trPr>
          <w:jc w:val="center"/>
        </w:trPr>
        <w:tc>
          <w:tcPr>
            <w:tcW w:w="4361" w:type="dxa"/>
            <w:tcBorders>
              <w:left w:val="nil"/>
            </w:tcBorders>
          </w:tcPr>
          <w:p w:rsidR="0018219E" w:rsidRDefault="0018219E" w:rsidP="00644C3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Efectivo</w:t>
            </w:r>
          </w:p>
        </w:tc>
        <w:tc>
          <w:tcPr>
            <w:tcW w:w="1276" w:type="dxa"/>
            <w:tcBorders>
              <w:right w:val="nil"/>
            </w:tcBorders>
          </w:tcPr>
          <w:p w:rsidR="0018219E" w:rsidRDefault="0018219E" w:rsidP="0018219E">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r>
      <w:tr w:rsidR="0018219E" w:rsidTr="0082211F">
        <w:trPr>
          <w:jc w:val="center"/>
        </w:trPr>
        <w:tc>
          <w:tcPr>
            <w:tcW w:w="4361" w:type="dxa"/>
            <w:tcBorders>
              <w:left w:val="nil"/>
              <w:bottom w:val="single" w:sz="8" w:space="0" w:color="auto"/>
            </w:tcBorders>
          </w:tcPr>
          <w:p w:rsidR="0018219E" w:rsidRDefault="0018219E" w:rsidP="00644C3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Cuentas por cobrar</w:t>
            </w:r>
          </w:p>
        </w:tc>
        <w:tc>
          <w:tcPr>
            <w:tcW w:w="1276" w:type="dxa"/>
            <w:tcBorders>
              <w:bottom w:val="single" w:sz="8" w:space="0" w:color="auto"/>
              <w:right w:val="nil"/>
            </w:tcBorders>
          </w:tcPr>
          <w:p w:rsidR="0018219E" w:rsidRDefault="0018219E" w:rsidP="0018219E">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bl>
    <w:p w:rsidR="0078420E" w:rsidRDefault="0078420E" w:rsidP="0082211F">
      <w:pPr>
        <w:jc w:val="both"/>
        <w:rPr>
          <w:rFonts w:ascii="Arial" w:eastAsia="Times New Roman" w:hAnsi="Arial" w:cs="Arial"/>
          <w:sz w:val="20"/>
          <w:szCs w:val="20"/>
          <w:lang w:val="es-ES" w:eastAsia="es-ES"/>
        </w:rPr>
      </w:pPr>
    </w:p>
    <w:p w:rsidR="0082211F" w:rsidRDefault="0082211F" w:rsidP="0082211F">
      <w:pPr>
        <w:pStyle w:val="Prrafodelista"/>
        <w:numPr>
          <w:ilvl w:val="0"/>
          <w:numId w:val="18"/>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Si se le ofreció al cliente un plazo de 30 días: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276"/>
        <w:gridCol w:w="1276"/>
      </w:tblGrid>
      <w:tr w:rsidR="0082211F" w:rsidTr="0082211F">
        <w:trPr>
          <w:jc w:val="center"/>
        </w:trPr>
        <w:tc>
          <w:tcPr>
            <w:tcW w:w="4077" w:type="dxa"/>
            <w:tcBorders>
              <w:top w:val="single" w:sz="4" w:space="0" w:color="auto"/>
              <w:bottom w:val="single" w:sz="8" w:space="0" w:color="auto"/>
            </w:tcBorders>
          </w:tcPr>
          <w:p w:rsidR="0082211F" w:rsidRPr="0082211F" w:rsidRDefault="0082211F" w:rsidP="0082211F">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Efecto de la transacción en las cuentas</w:t>
            </w:r>
          </w:p>
        </w:tc>
        <w:tc>
          <w:tcPr>
            <w:tcW w:w="1276" w:type="dxa"/>
            <w:tcBorders>
              <w:top w:val="single" w:sz="4" w:space="0" w:color="auto"/>
              <w:bottom w:val="single" w:sz="8" w:space="0" w:color="auto"/>
            </w:tcBorders>
          </w:tcPr>
          <w:p w:rsidR="0082211F" w:rsidRPr="0082211F" w:rsidRDefault="0082211F" w:rsidP="0082211F">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Febrero</w:t>
            </w:r>
          </w:p>
        </w:tc>
        <w:tc>
          <w:tcPr>
            <w:tcW w:w="1276" w:type="dxa"/>
            <w:tcBorders>
              <w:top w:val="single" w:sz="4" w:space="0" w:color="auto"/>
              <w:bottom w:val="single" w:sz="8" w:space="0" w:color="auto"/>
            </w:tcBorders>
          </w:tcPr>
          <w:p w:rsidR="0082211F" w:rsidRPr="0082211F" w:rsidRDefault="0082211F" w:rsidP="0082211F">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Marzo</w:t>
            </w:r>
          </w:p>
        </w:tc>
      </w:tr>
      <w:tr w:rsidR="0082211F" w:rsidTr="0082211F">
        <w:trPr>
          <w:jc w:val="center"/>
        </w:trPr>
        <w:tc>
          <w:tcPr>
            <w:tcW w:w="4077" w:type="dxa"/>
            <w:tcBorders>
              <w:top w:val="single" w:sz="8" w:space="0" w:color="auto"/>
            </w:tcBorders>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por servicios</w:t>
            </w:r>
          </w:p>
        </w:tc>
        <w:tc>
          <w:tcPr>
            <w:tcW w:w="1276" w:type="dxa"/>
            <w:tcBorders>
              <w:top w:val="single" w:sz="8" w:space="0" w:color="auto"/>
            </w:tcBorders>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c>
          <w:tcPr>
            <w:tcW w:w="1276" w:type="dxa"/>
            <w:tcBorders>
              <w:top w:val="single" w:sz="8" w:space="0" w:color="auto"/>
            </w:tcBorders>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82211F" w:rsidTr="0082211F">
        <w:trPr>
          <w:jc w:val="center"/>
        </w:trPr>
        <w:tc>
          <w:tcPr>
            <w:tcW w:w="4077" w:type="dxa"/>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Efectivo</w:t>
            </w:r>
          </w:p>
        </w:tc>
        <w:tc>
          <w:tcPr>
            <w:tcW w:w="1276"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276"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r>
      <w:tr w:rsidR="0082211F" w:rsidTr="0082211F">
        <w:trPr>
          <w:jc w:val="center"/>
        </w:trPr>
        <w:tc>
          <w:tcPr>
            <w:tcW w:w="4077" w:type="dxa"/>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Cuentas por cobrar</w:t>
            </w:r>
          </w:p>
        </w:tc>
        <w:tc>
          <w:tcPr>
            <w:tcW w:w="1276"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c>
          <w:tcPr>
            <w:tcW w:w="1276" w:type="dxa"/>
          </w:tcPr>
          <w:p w:rsidR="0082211F" w:rsidRPr="0082211F" w:rsidRDefault="0082211F" w:rsidP="0082211F">
            <w:pPr>
              <w:jc w:val="right"/>
              <w:rPr>
                <w:rFonts w:ascii="Arial" w:eastAsia="Times New Roman" w:hAnsi="Arial" w:cs="Arial"/>
                <w:sz w:val="20"/>
                <w:szCs w:val="20"/>
                <w:lang w:val="es-ES" w:eastAsia="es-ES"/>
              </w:rPr>
            </w:pPr>
            <w:r w:rsidRPr="0082211F">
              <w:rPr>
                <w:rFonts w:ascii="Arial" w:eastAsia="Times New Roman" w:hAnsi="Arial" w:cs="Arial"/>
                <w:sz w:val="20"/>
                <w:szCs w:val="20"/>
                <w:lang w:val="es-ES" w:eastAsia="es-ES"/>
              </w:rPr>
              <w:t>-$12 000</w:t>
            </w:r>
          </w:p>
        </w:tc>
      </w:tr>
    </w:tbl>
    <w:p w:rsidR="0082211F" w:rsidRPr="0082211F" w:rsidRDefault="0082211F" w:rsidP="0047290C">
      <w:pPr>
        <w:jc w:val="both"/>
        <w:rPr>
          <w:rFonts w:ascii="Arial" w:eastAsia="Times New Roman" w:hAnsi="Arial" w:cs="Arial"/>
          <w:sz w:val="20"/>
          <w:szCs w:val="20"/>
          <w:lang w:val="es-ES" w:eastAsia="es-ES"/>
        </w:rPr>
      </w:pPr>
    </w:p>
    <w:p w:rsidR="003140A9" w:rsidRDefault="0082211F" w:rsidP="0047290C">
      <w:pPr>
        <w:pStyle w:val="Prrafodelista"/>
        <w:numPr>
          <w:ilvl w:val="0"/>
          <w:numId w:val="18"/>
        </w:numPr>
        <w:contextualSpacing w:val="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Si el cliente pagó por adelantado por el servicio en el mes de enero:</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gridCol w:w="1134"/>
        <w:gridCol w:w="1134"/>
      </w:tblGrid>
      <w:tr w:rsidR="0082211F" w:rsidTr="0082211F">
        <w:trPr>
          <w:jc w:val="center"/>
        </w:trPr>
        <w:tc>
          <w:tcPr>
            <w:tcW w:w="4077" w:type="dxa"/>
            <w:tcBorders>
              <w:top w:val="single" w:sz="4" w:space="0" w:color="auto"/>
              <w:bottom w:val="single" w:sz="8" w:space="0" w:color="auto"/>
            </w:tcBorders>
          </w:tcPr>
          <w:p w:rsidR="0082211F" w:rsidRPr="0082211F" w:rsidRDefault="0082211F" w:rsidP="0047290C">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Efecto de la transacción en las cuentas</w:t>
            </w:r>
          </w:p>
        </w:tc>
        <w:tc>
          <w:tcPr>
            <w:tcW w:w="1134" w:type="dxa"/>
            <w:tcBorders>
              <w:top w:val="single" w:sz="4" w:space="0" w:color="auto"/>
              <w:bottom w:val="single" w:sz="8" w:space="0" w:color="auto"/>
            </w:tcBorders>
          </w:tcPr>
          <w:p w:rsidR="0082211F" w:rsidRPr="0082211F" w:rsidRDefault="0082211F" w:rsidP="0047290C">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Enero</w:t>
            </w:r>
          </w:p>
        </w:tc>
        <w:tc>
          <w:tcPr>
            <w:tcW w:w="1134" w:type="dxa"/>
            <w:tcBorders>
              <w:top w:val="single" w:sz="4" w:space="0" w:color="auto"/>
              <w:bottom w:val="single" w:sz="8" w:space="0" w:color="auto"/>
            </w:tcBorders>
          </w:tcPr>
          <w:p w:rsidR="0082211F" w:rsidRPr="0082211F" w:rsidRDefault="0082211F" w:rsidP="0047290C">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Febrero</w:t>
            </w:r>
          </w:p>
        </w:tc>
        <w:tc>
          <w:tcPr>
            <w:tcW w:w="1134" w:type="dxa"/>
            <w:tcBorders>
              <w:top w:val="single" w:sz="4" w:space="0" w:color="auto"/>
              <w:bottom w:val="single" w:sz="8" w:space="0" w:color="auto"/>
            </w:tcBorders>
          </w:tcPr>
          <w:p w:rsidR="0082211F" w:rsidRPr="0082211F" w:rsidRDefault="0082211F" w:rsidP="0047290C">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Marzo</w:t>
            </w:r>
          </w:p>
        </w:tc>
      </w:tr>
      <w:tr w:rsidR="0082211F" w:rsidTr="0082211F">
        <w:trPr>
          <w:jc w:val="center"/>
        </w:trPr>
        <w:tc>
          <w:tcPr>
            <w:tcW w:w="4077" w:type="dxa"/>
            <w:tcBorders>
              <w:top w:val="single" w:sz="8" w:space="0" w:color="auto"/>
            </w:tcBorders>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por servicios</w:t>
            </w:r>
          </w:p>
        </w:tc>
        <w:tc>
          <w:tcPr>
            <w:tcW w:w="1134" w:type="dxa"/>
            <w:tcBorders>
              <w:top w:val="single" w:sz="8" w:space="0" w:color="auto"/>
            </w:tcBorders>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Borders>
              <w:top w:val="single" w:sz="8" w:space="0" w:color="auto"/>
            </w:tcBorders>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c>
          <w:tcPr>
            <w:tcW w:w="1134" w:type="dxa"/>
            <w:tcBorders>
              <w:top w:val="single" w:sz="8" w:space="0" w:color="auto"/>
            </w:tcBorders>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82211F" w:rsidTr="0082211F">
        <w:trPr>
          <w:jc w:val="center"/>
        </w:trPr>
        <w:tc>
          <w:tcPr>
            <w:tcW w:w="4077" w:type="dxa"/>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Efectivo</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82211F" w:rsidTr="0082211F">
        <w:trPr>
          <w:jc w:val="center"/>
        </w:trPr>
        <w:tc>
          <w:tcPr>
            <w:tcW w:w="4077" w:type="dxa"/>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Cuentas por cobrar</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82211F" w:rsidTr="0082211F">
        <w:trPr>
          <w:jc w:val="center"/>
        </w:trPr>
        <w:tc>
          <w:tcPr>
            <w:tcW w:w="4077" w:type="dxa"/>
          </w:tcPr>
          <w:p w:rsidR="0082211F" w:rsidRDefault="0082211F"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Anticipos clientes</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-$12 000</w:t>
            </w:r>
          </w:p>
        </w:tc>
        <w:tc>
          <w:tcPr>
            <w:tcW w:w="1134" w:type="dxa"/>
          </w:tcPr>
          <w:p w:rsidR="0082211F" w:rsidRDefault="0082211F" w:rsidP="0082211F">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bl>
    <w:p w:rsidR="0082211F" w:rsidRDefault="0082211F" w:rsidP="009235B3">
      <w:pPr>
        <w:pBdr>
          <w:bottom w:val="single" w:sz="12" w:space="1" w:color="auto"/>
        </w:pBdr>
        <w:contextualSpacing/>
        <w:jc w:val="both"/>
        <w:rPr>
          <w:rFonts w:ascii="Arial" w:eastAsia="Times New Roman" w:hAnsi="Arial" w:cs="Arial"/>
          <w:sz w:val="20"/>
          <w:szCs w:val="20"/>
          <w:lang w:val="es-ES" w:eastAsia="es-ES"/>
        </w:rPr>
      </w:pPr>
    </w:p>
    <w:p w:rsidR="009235B3" w:rsidRDefault="009235B3" w:rsidP="00192AFB">
      <w:pPr>
        <w:jc w:val="both"/>
        <w:rPr>
          <w:rFonts w:ascii="Arial" w:eastAsia="Times New Roman" w:hAnsi="Arial" w:cs="Arial"/>
          <w:sz w:val="20"/>
          <w:szCs w:val="20"/>
          <w:lang w:val="es-ES" w:eastAsia="es-ES"/>
        </w:rPr>
      </w:pPr>
    </w:p>
    <w:p w:rsidR="00192AFB" w:rsidRPr="00192AFB" w:rsidRDefault="0047290C" w:rsidP="00192AFB">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Como podemos apreciar, en los tres casos se reconoció el ingreso en el mes de febrero, que fue cuando se prestó el servicio, independientemente de la fecha en que se recibió el efectivo.</w:t>
      </w:r>
    </w:p>
    <w:p w:rsidR="00192AFB" w:rsidRPr="005D189A" w:rsidRDefault="00192AFB" w:rsidP="00192AFB">
      <w:pPr>
        <w:pBdr>
          <w:top w:val="single" w:sz="12" w:space="1" w:color="auto"/>
        </w:pBdr>
        <w:contextualSpacing/>
        <w:jc w:val="both"/>
        <w:rPr>
          <w:rFonts w:ascii="Arial" w:eastAsia="Times New Roman" w:hAnsi="Arial" w:cs="Arial"/>
          <w:sz w:val="20"/>
          <w:szCs w:val="20"/>
          <w:u w:val="single"/>
          <w:lang w:val="es-ES" w:eastAsia="es-ES"/>
        </w:rPr>
      </w:pPr>
      <w:r>
        <w:rPr>
          <w:rFonts w:ascii="Arial" w:eastAsia="Times New Roman" w:hAnsi="Arial" w:cs="Arial"/>
          <w:sz w:val="20"/>
          <w:szCs w:val="20"/>
          <w:u w:val="single"/>
          <w:lang w:val="es-ES" w:eastAsia="es-ES"/>
        </w:rPr>
        <w:t>Ejercicio</w:t>
      </w:r>
      <w:r w:rsidRPr="005D189A">
        <w:rPr>
          <w:rFonts w:ascii="Arial" w:eastAsia="Times New Roman" w:hAnsi="Arial" w:cs="Arial"/>
          <w:sz w:val="20"/>
          <w:szCs w:val="20"/>
          <w:u w:val="single"/>
          <w:lang w:val="es-ES" w:eastAsia="es-ES"/>
        </w:rPr>
        <w:t xml:space="preserve"> demostrativo </w:t>
      </w:r>
      <w:r w:rsidR="009235B3">
        <w:rPr>
          <w:rFonts w:ascii="Arial" w:eastAsia="Times New Roman" w:hAnsi="Arial" w:cs="Arial"/>
          <w:sz w:val="20"/>
          <w:szCs w:val="20"/>
          <w:u w:val="single"/>
          <w:lang w:val="es-ES" w:eastAsia="es-ES"/>
        </w:rPr>
        <w:t>3</w:t>
      </w:r>
    </w:p>
    <w:p w:rsidR="00192AFB" w:rsidRDefault="00192AFB" w:rsidP="00192AFB">
      <w:pPr>
        <w:contextualSpacing/>
        <w:jc w:val="both"/>
        <w:rPr>
          <w:rFonts w:ascii="Arial" w:eastAsia="Times New Roman" w:hAnsi="Arial" w:cs="Arial"/>
          <w:sz w:val="20"/>
          <w:szCs w:val="20"/>
          <w:lang w:val="es-ES" w:eastAsia="es-ES"/>
        </w:rPr>
      </w:pPr>
    </w:p>
    <w:p w:rsidR="00192AFB" w:rsidRDefault="00B63A84" w:rsidP="00192AFB">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Las siguientes transacciones fueron realizadas durante el mes de enero por la firma de arquitectos Pérez y Asociados, S.A.:</w:t>
      </w:r>
    </w:p>
    <w:p w:rsidR="00B63A84" w:rsidRDefault="00B63A84" w:rsidP="00B63A84">
      <w:pPr>
        <w:pStyle w:val="Prrafodelista"/>
        <w:numPr>
          <w:ilvl w:val="0"/>
          <w:numId w:val="2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Ganaron $5 000 de intereses correspondientes al mes de enero de unas inversiones en el banco; esos intereses les serán pagados en febrero.</w:t>
      </w:r>
    </w:p>
    <w:p w:rsidR="00B63A84" w:rsidRDefault="00B63A84" w:rsidP="00B63A84">
      <w:pPr>
        <w:pStyle w:val="Prrafodelista"/>
        <w:numPr>
          <w:ilvl w:val="0"/>
          <w:numId w:val="2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Realizaron los planos para un cliente al que le cobraron $20 000. El cliente acordó pagar la mitad al contado y el resto en 45 días.</w:t>
      </w:r>
    </w:p>
    <w:p w:rsidR="00B63A84" w:rsidRDefault="00B63A84" w:rsidP="00B63A84">
      <w:pPr>
        <w:pStyle w:val="Prrafodelista"/>
        <w:numPr>
          <w:ilvl w:val="0"/>
          <w:numId w:val="2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Prestaron servicios al contado por $10 000.</w:t>
      </w:r>
    </w:p>
    <w:p w:rsidR="00B63A84" w:rsidRDefault="00B63A84" w:rsidP="00B63A84">
      <w:pPr>
        <w:pStyle w:val="Prrafodelista"/>
        <w:numPr>
          <w:ilvl w:val="0"/>
          <w:numId w:val="2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Cobraron $15 400 en efectivo de una cuenta por cobrar de un cliente al que le hicieron unos planos el mes anterior.</w:t>
      </w:r>
    </w:p>
    <w:p w:rsidR="00B63A84" w:rsidRDefault="00B63A84" w:rsidP="00B63A84">
      <w:pPr>
        <w:pStyle w:val="Prrafodelista"/>
        <w:numPr>
          <w:ilvl w:val="0"/>
          <w:numId w:val="2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socios invirtieron en efectivo $45 000 adicionales en el negocio.</w:t>
      </w:r>
    </w:p>
    <w:p w:rsidR="00192AFB" w:rsidRPr="00B63A84" w:rsidRDefault="00B63A84" w:rsidP="00192AFB">
      <w:pPr>
        <w:pStyle w:val="Prrafodelista"/>
        <w:numPr>
          <w:ilvl w:val="0"/>
          <w:numId w:val="20"/>
        </w:numPr>
        <w:jc w:val="both"/>
        <w:rPr>
          <w:rFonts w:ascii="Arial" w:eastAsia="Times New Roman" w:hAnsi="Arial" w:cs="Arial"/>
          <w:sz w:val="20"/>
          <w:szCs w:val="20"/>
          <w:lang w:val="es-ES" w:eastAsia="es-ES"/>
        </w:rPr>
      </w:pPr>
      <w:r w:rsidRPr="00B63A84">
        <w:rPr>
          <w:rFonts w:ascii="Arial" w:eastAsia="Times New Roman" w:hAnsi="Arial" w:cs="Arial"/>
          <w:sz w:val="20"/>
          <w:szCs w:val="20"/>
          <w:lang w:val="es-ES" w:eastAsia="es-ES"/>
        </w:rPr>
        <w:t>Recibieron $15 000 como anticipo por unos planos que van a realizar en el mes de febrero.</w:t>
      </w:r>
    </w:p>
    <w:p w:rsidR="00192AFB" w:rsidRDefault="00192AFB" w:rsidP="00192AFB">
      <w:pPr>
        <w:pBdr>
          <w:bottom w:val="single" w:sz="12" w:space="1" w:color="auto"/>
        </w:pBd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 xml:space="preserve">Se pide: </w:t>
      </w:r>
      <w:r w:rsidR="00B63A84">
        <w:rPr>
          <w:rFonts w:ascii="Arial" w:eastAsia="Times New Roman" w:hAnsi="Arial" w:cs="Arial"/>
          <w:sz w:val="20"/>
          <w:szCs w:val="20"/>
          <w:lang w:val="es-ES" w:eastAsia="es-ES"/>
        </w:rPr>
        <w:t>Para cada una de las transacciones, determinar si éstas representaron ingresos para la firma durante el mes de enero. Justificar su respuesta.</w:t>
      </w:r>
    </w:p>
    <w:p w:rsidR="00192AFB" w:rsidRDefault="00192AFB" w:rsidP="00192AFB">
      <w:pPr>
        <w:contextualSpacing/>
        <w:jc w:val="both"/>
        <w:rPr>
          <w:rFonts w:ascii="Arial" w:eastAsia="Times New Roman" w:hAnsi="Arial" w:cs="Arial"/>
          <w:sz w:val="20"/>
          <w:szCs w:val="20"/>
          <w:lang w:val="es-ES" w:eastAsia="es-ES"/>
        </w:rPr>
      </w:pPr>
    </w:p>
    <w:p w:rsidR="0056378E" w:rsidRDefault="00450AEA" w:rsidP="0082211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También las empresas deben incluir en el cálculo de su utilidad aquellos gastos que no implicaron una salida de dinero en el periodo del estado de resultados, pero que contribuyeron a generar ingresos en el mismo como son:</w:t>
      </w:r>
    </w:p>
    <w:p w:rsidR="00450AEA" w:rsidRDefault="007902BB" w:rsidP="00450AEA">
      <w:pPr>
        <w:pStyle w:val="Prrafodelista"/>
        <w:numPr>
          <w:ilvl w:val="0"/>
          <w:numId w:val="2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Depreciaciones. Las empresas necesitan de activos fijos como equipos, maquinaria y edificios, entre otros, para poder llevar a cabo sus actividades. La depreciación es un procedimiento de contabilidad que tiene como fin distribuir de manera razonable el costo de los activos fijos entre los años en que la empresa se va a ver beneficiada con su uso.</w:t>
      </w:r>
    </w:p>
    <w:p w:rsidR="007902BB" w:rsidRDefault="007902BB" w:rsidP="007902BB">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 esta manera, cuando las empresas adquieren un activo fijo, lo consideran una inversión (aumento de activo) y reconocen en el estado de resultados de cada periodo una parte proporcional de su costo, logrando de esta manera un adecuado enfrentamiento de ingresos y gastos. La depreciación no implica por lo tanto una salida de dinero, aunque la compañía debe reconocer ese gasto porque los activos fijos a fin de cuentas le ayudaron a generar ingresos.</w:t>
      </w:r>
    </w:p>
    <w:p w:rsidR="007902BB" w:rsidRDefault="007902BB" w:rsidP="007902BB">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Por ejemplo, una empresa adquiere una camioneta en $228 000 y espera que le sea útil durante cinco años. El cálculo del gasto por depreciación quedaría como sigue $228 000/5 años = $45 600 cada año.</w:t>
      </w:r>
    </w:p>
    <w:p w:rsidR="007902BB" w:rsidRDefault="007902BB" w:rsidP="007902BB">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Por lo tanto, en el estado de resultados de cada año se consideraría, para el cálculo de la utilidad, un gasto por depreciación de $45 600, o un gasto de $3 800 si el estado de resultados se prepara en forma mensual.</w:t>
      </w:r>
    </w:p>
    <w:p w:rsidR="007902BB" w:rsidRDefault="007902BB" w:rsidP="007902BB">
      <w:pPr>
        <w:pStyle w:val="Prrafodelista"/>
        <w:numPr>
          <w:ilvl w:val="0"/>
          <w:numId w:val="2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Amortizaciones. Además de activos fijos, las empresas pueden poseer activos intangibles, que son aquellos que no tienen una existencia física, es decir, que no se pueden tocar, pero que proporcionan un beneficio para la firma. Ejemplos de este tipo de activo pueden ser: patentes, franquicias, marcas registradas, entre otros. Así como los activos fijos se deprecian, los activos intangibles se amortizan, que equivale a distribuir </w:t>
      </w:r>
      <w:r w:rsidR="00E2751B">
        <w:rPr>
          <w:rFonts w:ascii="Arial" w:eastAsia="Times New Roman" w:hAnsi="Arial" w:cs="Arial"/>
          <w:sz w:val="20"/>
          <w:szCs w:val="20"/>
          <w:lang w:val="es-ES" w:eastAsia="es-ES"/>
        </w:rPr>
        <w:t>su costo entre los años en que le van a generar beneficios a la empresa. Este tipo de gasto tampoco ocasiona movimiento de efectivo en el periodo del estado de resultados.</w:t>
      </w:r>
    </w:p>
    <w:p w:rsidR="00E2751B" w:rsidRDefault="00E2751B" w:rsidP="00E2751B">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Por ejemplo, si una compañía adquiere la franquicia de </w:t>
      </w:r>
      <w:proofErr w:type="spellStart"/>
      <w:r>
        <w:rPr>
          <w:rFonts w:ascii="Arial" w:eastAsia="Times New Roman" w:hAnsi="Arial" w:cs="Arial"/>
          <w:sz w:val="20"/>
          <w:szCs w:val="20"/>
          <w:lang w:val="es-ES" w:eastAsia="es-ES"/>
        </w:rPr>
        <w:t>Grease</w:t>
      </w:r>
      <w:proofErr w:type="spellEnd"/>
      <w:r>
        <w:rPr>
          <w:rFonts w:ascii="Arial" w:eastAsia="Times New Roman" w:hAnsi="Arial" w:cs="Arial"/>
          <w:sz w:val="20"/>
          <w:szCs w:val="20"/>
          <w:lang w:val="es-ES" w:eastAsia="es-ES"/>
        </w:rPr>
        <w:t xml:space="preserve"> </w:t>
      </w:r>
      <w:proofErr w:type="spellStart"/>
      <w:r>
        <w:rPr>
          <w:rFonts w:ascii="Arial" w:eastAsia="Times New Roman" w:hAnsi="Arial" w:cs="Arial"/>
          <w:sz w:val="20"/>
          <w:szCs w:val="20"/>
          <w:lang w:val="es-ES" w:eastAsia="es-ES"/>
        </w:rPr>
        <w:t>Monkey</w:t>
      </w:r>
      <w:proofErr w:type="spellEnd"/>
      <w:r>
        <w:rPr>
          <w:rFonts w:ascii="Arial" w:eastAsia="Times New Roman" w:hAnsi="Arial" w:cs="Arial"/>
          <w:sz w:val="20"/>
          <w:szCs w:val="20"/>
          <w:lang w:val="es-ES" w:eastAsia="es-ES"/>
        </w:rPr>
        <w:t xml:space="preserve"> en $500 000 por 10 años, lo justo es que en el estado de resultados de cada uno de esos 10 años se incluya un gasto por amortización de la franquicia de $50 000. Al término de los 10 años la franquicia ya no tendrá ningún valor.</w:t>
      </w:r>
    </w:p>
    <w:p w:rsidR="00E2751B" w:rsidRDefault="00E2751B" w:rsidP="00E2751B">
      <w:pPr>
        <w:pStyle w:val="Prrafodelista"/>
        <w:numPr>
          <w:ilvl w:val="0"/>
          <w:numId w:val="2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Consumo de pagos anticipados. En ocasiones las empresas aprovechan el ahorro que obtienen al pagar adeudos en una sola emisión, en lugar de pagar mensualmente, o al liquidar la renta por anticipado, o al comprar materiales de oficina por volumen, en lugar de surtirse mensualmente. En estos casos, dicho ahorro se registra como una inversión en un activo, y se va reconociendo como gasto conforme se obtiene de él el beneficio que ha de aportar, incluyendo una parte proporcional en el estado de resultados de cada periodo.</w:t>
      </w:r>
    </w:p>
    <w:p w:rsidR="00E2751B" w:rsidRDefault="00E2751B" w:rsidP="00E2751B">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Por ejemplo, el 1 de enero se pagaron $36 000 de renta, lo cual equivale al pago de seis meses. En el estado de resultados de enero hasta junio se debe incluir un gasto por renta de $6 000 por cada mes de renta. Es evidente que en enero, que es cuando se realizó el pago, hubo una salida de efectivo, pero no en los meses de febrero a junio, aunque así se marque en el estado de resultados.</w:t>
      </w:r>
    </w:p>
    <w:p w:rsidR="00E2751B" w:rsidRDefault="00E2751B" w:rsidP="00E2751B">
      <w:pPr>
        <w:pStyle w:val="Prrafodelista"/>
        <w:numPr>
          <w:ilvl w:val="0"/>
          <w:numId w:val="2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acumulados no pagados. Son gastos que se generaron u ocasionaron en un periodo, pero que se van a pagar en un periodo diferente; por ejemplo el recibo de teléfono del mes en curso, que se va a pagar el próximo mes.</w:t>
      </w:r>
    </w:p>
    <w:p w:rsidR="00E2751B" w:rsidRDefault="00E2751B" w:rsidP="00E2751B">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Como podemos notar, son muchos los motivos por los que un gasto no implica un desembolso de efectivo en un periodo. Veamos el siguiente ejemplo:</w:t>
      </w:r>
    </w:p>
    <w:p w:rsidR="009235B3" w:rsidRPr="009235B3" w:rsidRDefault="009235B3" w:rsidP="009235B3">
      <w:pPr>
        <w:pBdr>
          <w:top w:val="single" w:sz="12" w:space="1" w:color="auto"/>
        </w:pBdr>
        <w:jc w:val="both"/>
        <w:rPr>
          <w:rFonts w:ascii="Arial" w:eastAsia="Times New Roman" w:hAnsi="Arial" w:cs="Arial"/>
          <w:sz w:val="20"/>
          <w:szCs w:val="20"/>
          <w:u w:val="single"/>
          <w:lang w:val="es-ES" w:eastAsia="es-ES"/>
        </w:rPr>
      </w:pPr>
      <w:r w:rsidRPr="009235B3">
        <w:rPr>
          <w:rFonts w:ascii="Arial" w:eastAsia="Times New Roman" w:hAnsi="Arial" w:cs="Arial"/>
          <w:sz w:val="20"/>
          <w:szCs w:val="20"/>
          <w:u w:val="single"/>
          <w:lang w:val="es-ES" w:eastAsia="es-ES"/>
        </w:rPr>
        <w:t>Ejemplo demostrativo 4</w:t>
      </w:r>
    </w:p>
    <w:p w:rsidR="00E2751B" w:rsidRDefault="00E2751B" w:rsidP="00E2751B">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Durante el mes de febrero se le dio mantenimiento al equipo de refrigeración de una empresa. El costo del mantenimiento fue de $4 000.</w:t>
      </w:r>
    </w:p>
    <w:p w:rsidR="00E2751B" w:rsidRDefault="00E2751B" w:rsidP="00E2751B">
      <w:pPr>
        <w:pStyle w:val="Prrafodelista"/>
        <w:numPr>
          <w:ilvl w:val="0"/>
          <w:numId w:val="22"/>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Si se paga de contado:</w:t>
      </w:r>
    </w:p>
    <w:tbl>
      <w:tblPr>
        <w:tblStyle w:val="Tablaconcuadrcul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361"/>
        <w:gridCol w:w="1276"/>
      </w:tblGrid>
      <w:tr w:rsidR="00E2751B" w:rsidTr="00332244">
        <w:trPr>
          <w:jc w:val="center"/>
        </w:trPr>
        <w:tc>
          <w:tcPr>
            <w:tcW w:w="4361" w:type="dxa"/>
            <w:tcBorders>
              <w:top w:val="single" w:sz="8" w:space="0" w:color="auto"/>
              <w:left w:val="nil"/>
              <w:bottom w:val="single" w:sz="8" w:space="0" w:color="auto"/>
            </w:tcBorders>
          </w:tcPr>
          <w:p w:rsidR="00E2751B" w:rsidRPr="0018219E" w:rsidRDefault="00E2751B" w:rsidP="00332244">
            <w:pPr>
              <w:jc w:val="center"/>
              <w:rPr>
                <w:rFonts w:ascii="Arial" w:eastAsia="Times New Roman" w:hAnsi="Arial" w:cs="Arial"/>
                <w:b/>
                <w:sz w:val="20"/>
                <w:szCs w:val="20"/>
                <w:lang w:val="es-ES" w:eastAsia="es-ES"/>
              </w:rPr>
            </w:pPr>
            <w:r w:rsidRPr="0018219E">
              <w:rPr>
                <w:rFonts w:ascii="Arial" w:eastAsia="Times New Roman" w:hAnsi="Arial" w:cs="Arial"/>
                <w:b/>
                <w:sz w:val="20"/>
                <w:szCs w:val="20"/>
                <w:lang w:val="es-ES" w:eastAsia="es-ES"/>
              </w:rPr>
              <w:t>Efecto de la transacción en las cuentas</w:t>
            </w:r>
          </w:p>
        </w:tc>
        <w:tc>
          <w:tcPr>
            <w:tcW w:w="1276" w:type="dxa"/>
            <w:tcBorders>
              <w:top w:val="single" w:sz="8" w:space="0" w:color="auto"/>
              <w:bottom w:val="single" w:sz="8" w:space="0" w:color="auto"/>
              <w:right w:val="nil"/>
            </w:tcBorders>
          </w:tcPr>
          <w:p w:rsidR="00E2751B" w:rsidRPr="0018219E" w:rsidRDefault="00E2751B" w:rsidP="00332244">
            <w:pPr>
              <w:jc w:val="center"/>
              <w:rPr>
                <w:rFonts w:ascii="Arial" w:eastAsia="Times New Roman" w:hAnsi="Arial" w:cs="Arial"/>
                <w:b/>
                <w:sz w:val="20"/>
                <w:szCs w:val="20"/>
                <w:lang w:val="es-ES" w:eastAsia="es-ES"/>
              </w:rPr>
            </w:pPr>
            <w:r w:rsidRPr="0018219E">
              <w:rPr>
                <w:rFonts w:ascii="Arial" w:eastAsia="Times New Roman" w:hAnsi="Arial" w:cs="Arial"/>
                <w:b/>
                <w:sz w:val="20"/>
                <w:szCs w:val="20"/>
                <w:lang w:val="es-ES" w:eastAsia="es-ES"/>
              </w:rPr>
              <w:t>Febrero</w:t>
            </w:r>
          </w:p>
        </w:tc>
      </w:tr>
      <w:tr w:rsidR="00E2751B" w:rsidTr="00332244">
        <w:trPr>
          <w:jc w:val="center"/>
        </w:trPr>
        <w:tc>
          <w:tcPr>
            <w:tcW w:w="4361" w:type="dxa"/>
            <w:tcBorders>
              <w:top w:val="single" w:sz="8" w:space="0" w:color="auto"/>
              <w:left w:val="nil"/>
            </w:tcBorders>
          </w:tcPr>
          <w:p w:rsidR="00E2751B" w:rsidRDefault="00E2751B"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por mantenimiento</w:t>
            </w:r>
          </w:p>
        </w:tc>
        <w:tc>
          <w:tcPr>
            <w:tcW w:w="1276" w:type="dxa"/>
            <w:tcBorders>
              <w:top w:val="single" w:sz="8" w:space="0" w:color="auto"/>
              <w:right w:val="nil"/>
            </w:tcBorders>
          </w:tcPr>
          <w:p w:rsidR="00E2751B" w:rsidRDefault="00E2751B" w:rsidP="00E2751B">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r>
      <w:tr w:rsidR="00E2751B" w:rsidTr="00332244">
        <w:trPr>
          <w:jc w:val="center"/>
        </w:trPr>
        <w:tc>
          <w:tcPr>
            <w:tcW w:w="4361" w:type="dxa"/>
            <w:tcBorders>
              <w:left w:val="nil"/>
            </w:tcBorders>
          </w:tcPr>
          <w:p w:rsidR="00E2751B" w:rsidRDefault="00E2751B"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Efectivo</w:t>
            </w:r>
          </w:p>
        </w:tc>
        <w:tc>
          <w:tcPr>
            <w:tcW w:w="1276" w:type="dxa"/>
            <w:tcBorders>
              <w:right w:val="nil"/>
            </w:tcBorders>
          </w:tcPr>
          <w:p w:rsidR="00E2751B" w:rsidRDefault="00E2751B" w:rsidP="00E2751B">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r>
      <w:tr w:rsidR="00E2751B" w:rsidTr="00332244">
        <w:trPr>
          <w:jc w:val="center"/>
        </w:trPr>
        <w:tc>
          <w:tcPr>
            <w:tcW w:w="4361" w:type="dxa"/>
            <w:tcBorders>
              <w:left w:val="nil"/>
              <w:bottom w:val="single" w:sz="8" w:space="0" w:color="auto"/>
            </w:tcBorders>
          </w:tcPr>
          <w:p w:rsidR="00E2751B" w:rsidRDefault="00E2751B"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Cuentas por pagar</w:t>
            </w:r>
          </w:p>
        </w:tc>
        <w:tc>
          <w:tcPr>
            <w:tcW w:w="1276" w:type="dxa"/>
            <w:tcBorders>
              <w:bottom w:val="single" w:sz="8" w:space="0" w:color="auto"/>
              <w:right w:val="nil"/>
            </w:tcBorders>
          </w:tcPr>
          <w:p w:rsidR="00E2751B" w:rsidRDefault="00E2751B"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bl>
    <w:p w:rsidR="00E2751B" w:rsidRPr="00E2751B" w:rsidRDefault="00E2751B" w:rsidP="00E2751B">
      <w:pPr>
        <w:jc w:val="both"/>
        <w:rPr>
          <w:rFonts w:ascii="Arial" w:eastAsia="Times New Roman" w:hAnsi="Arial" w:cs="Arial"/>
          <w:sz w:val="20"/>
          <w:szCs w:val="20"/>
          <w:lang w:val="es-ES" w:eastAsia="es-ES"/>
        </w:rPr>
      </w:pPr>
    </w:p>
    <w:p w:rsidR="003140A9" w:rsidRDefault="00E2751B" w:rsidP="00E2751B">
      <w:pPr>
        <w:pStyle w:val="Prrafodelista"/>
        <w:numPr>
          <w:ilvl w:val="0"/>
          <w:numId w:val="22"/>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Si se va a pagar el siguiente mes: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276"/>
        <w:gridCol w:w="1276"/>
      </w:tblGrid>
      <w:tr w:rsidR="00E2751B" w:rsidTr="00332244">
        <w:trPr>
          <w:jc w:val="center"/>
        </w:trPr>
        <w:tc>
          <w:tcPr>
            <w:tcW w:w="4077" w:type="dxa"/>
            <w:tcBorders>
              <w:top w:val="single" w:sz="4" w:space="0" w:color="auto"/>
              <w:bottom w:val="single" w:sz="8" w:space="0" w:color="auto"/>
            </w:tcBorders>
          </w:tcPr>
          <w:p w:rsidR="00E2751B" w:rsidRPr="0082211F" w:rsidRDefault="00E2751B"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Efecto de la transacción en las cuentas</w:t>
            </w:r>
          </w:p>
        </w:tc>
        <w:tc>
          <w:tcPr>
            <w:tcW w:w="1276" w:type="dxa"/>
            <w:tcBorders>
              <w:top w:val="single" w:sz="4" w:space="0" w:color="auto"/>
              <w:bottom w:val="single" w:sz="8" w:space="0" w:color="auto"/>
            </w:tcBorders>
          </w:tcPr>
          <w:p w:rsidR="00E2751B" w:rsidRPr="0082211F" w:rsidRDefault="00E2751B"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Febrero</w:t>
            </w:r>
          </w:p>
        </w:tc>
        <w:tc>
          <w:tcPr>
            <w:tcW w:w="1276" w:type="dxa"/>
            <w:tcBorders>
              <w:top w:val="single" w:sz="4" w:space="0" w:color="auto"/>
              <w:bottom w:val="single" w:sz="8" w:space="0" w:color="auto"/>
            </w:tcBorders>
          </w:tcPr>
          <w:p w:rsidR="00E2751B" w:rsidRPr="0082211F" w:rsidRDefault="00E2751B"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Marzo</w:t>
            </w:r>
          </w:p>
        </w:tc>
      </w:tr>
      <w:tr w:rsidR="00E2751B" w:rsidTr="00332244">
        <w:trPr>
          <w:jc w:val="center"/>
        </w:trPr>
        <w:tc>
          <w:tcPr>
            <w:tcW w:w="4077" w:type="dxa"/>
            <w:tcBorders>
              <w:top w:val="single" w:sz="8" w:space="0" w:color="auto"/>
            </w:tcBorders>
          </w:tcPr>
          <w:p w:rsidR="00E2751B" w:rsidRDefault="00E2751B"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por mantenimiento</w:t>
            </w:r>
          </w:p>
        </w:tc>
        <w:tc>
          <w:tcPr>
            <w:tcW w:w="1276" w:type="dxa"/>
            <w:tcBorders>
              <w:top w:val="single" w:sz="8" w:space="0" w:color="auto"/>
            </w:tcBorders>
          </w:tcPr>
          <w:p w:rsidR="00E2751B" w:rsidRDefault="00E2751B" w:rsidP="00E2751B">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c>
          <w:tcPr>
            <w:tcW w:w="1276" w:type="dxa"/>
            <w:tcBorders>
              <w:top w:val="single" w:sz="8" w:space="0" w:color="auto"/>
            </w:tcBorders>
          </w:tcPr>
          <w:p w:rsidR="00E2751B" w:rsidRDefault="00E2751B"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E2751B" w:rsidTr="00332244">
        <w:trPr>
          <w:jc w:val="center"/>
        </w:trPr>
        <w:tc>
          <w:tcPr>
            <w:tcW w:w="4077" w:type="dxa"/>
          </w:tcPr>
          <w:p w:rsidR="00E2751B" w:rsidRDefault="00E2751B"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Efectivo</w:t>
            </w:r>
          </w:p>
        </w:tc>
        <w:tc>
          <w:tcPr>
            <w:tcW w:w="1276" w:type="dxa"/>
          </w:tcPr>
          <w:p w:rsidR="00E2751B" w:rsidRDefault="00E2751B"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276" w:type="dxa"/>
          </w:tcPr>
          <w:p w:rsidR="00E2751B" w:rsidRDefault="00E2751B" w:rsidP="00E2751B">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r>
      <w:tr w:rsidR="00E2751B" w:rsidTr="00332244">
        <w:trPr>
          <w:jc w:val="center"/>
        </w:trPr>
        <w:tc>
          <w:tcPr>
            <w:tcW w:w="4077" w:type="dxa"/>
          </w:tcPr>
          <w:p w:rsidR="00E2751B" w:rsidRDefault="00E2751B"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Cuentas por pagar</w:t>
            </w:r>
          </w:p>
        </w:tc>
        <w:tc>
          <w:tcPr>
            <w:tcW w:w="1276" w:type="dxa"/>
          </w:tcPr>
          <w:p w:rsidR="00E2751B" w:rsidRDefault="00E2751B" w:rsidP="00E2751B">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c>
          <w:tcPr>
            <w:tcW w:w="1276" w:type="dxa"/>
          </w:tcPr>
          <w:p w:rsidR="00E2751B" w:rsidRPr="0082211F" w:rsidRDefault="00E2751B" w:rsidP="00E2751B">
            <w:pPr>
              <w:jc w:val="right"/>
              <w:rPr>
                <w:rFonts w:ascii="Arial" w:eastAsia="Times New Roman" w:hAnsi="Arial" w:cs="Arial"/>
                <w:sz w:val="20"/>
                <w:szCs w:val="20"/>
                <w:lang w:val="es-ES" w:eastAsia="es-ES"/>
              </w:rPr>
            </w:pPr>
            <w:r w:rsidRPr="0082211F">
              <w:rPr>
                <w:rFonts w:ascii="Arial" w:eastAsia="Times New Roman" w:hAnsi="Arial" w:cs="Arial"/>
                <w:sz w:val="20"/>
                <w:szCs w:val="20"/>
                <w:lang w:val="es-ES" w:eastAsia="es-ES"/>
              </w:rPr>
              <w:t>-$</w:t>
            </w:r>
            <w:r>
              <w:rPr>
                <w:rFonts w:ascii="Arial" w:eastAsia="Times New Roman" w:hAnsi="Arial" w:cs="Arial"/>
                <w:sz w:val="20"/>
                <w:szCs w:val="20"/>
                <w:lang w:val="es-ES" w:eastAsia="es-ES"/>
              </w:rPr>
              <w:t>4</w:t>
            </w:r>
            <w:r w:rsidRPr="0082211F">
              <w:rPr>
                <w:rFonts w:ascii="Arial" w:eastAsia="Times New Roman" w:hAnsi="Arial" w:cs="Arial"/>
                <w:sz w:val="20"/>
                <w:szCs w:val="20"/>
                <w:lang w:val="es-ES" w:eastAsia="es-ES"/>
              </w:rPr>
              <w:t xml:space="preserve"> 000</w:t>
            </w:r>
          </w:p>
        </w:tc>
      </w:tr>
    </w:tbl>
    <w:p w:rsidR="00E2751B" w:rsidRDefault="00E2751B" w:rsidP="00E2751B">
      <w:pPr>
        <w:jc w:val="both"/>
        <w:rPr>
          <w:rFonts w:ascii="Arial" w:eastAsia="Times New Roman" w:hAnsi="Arial" w:cs="Arial"/>
          <w:sz w:val="20"/>
          <w:szCs w:val="20"/>
          <w:lang w:val="es-ES" w:eastAsia="es-ES"/>
        </w:rPr>
      </w:pPr>
    </w:p>
    <w:p w:rsidR="006C2822" w:rsidRDefault="006C2822" w:rsidP="006C2822">
      <w:pPr>
        <w:pStyle w:val="Prrafodelista"/>
        <w:numPr>
          <w:ilvl w:val="0"/>
          <w:numId w:val="22"/>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Si se pagó por adelantado el mantenimiento en el mes de enero:</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gridCol w:w="1134"/>
        <w:gridCol w:w="1134"/>
      </w:tblGrid>
      <w:tr w:rsidR="006C2822" w:rsidTr="00332244">
        <w:trPr>
          <w:jc w:val="center"/>
        </w:trPr>
        <w:tc>
          <w:tcPr>
            <w:tcW w:w="4077" w:type="dxa"/>
            <w:tcBorders>
              <w:top w:val="single" w:sz="4" w:space="0" w:color="auto"/>
              <w:bottom w:val="single" w:sz="8" w:space="0" w:color="auto"/>
            </w:tcBorders>
          </w:tcPr>
          <w:p w:rsidR="006C2822" w:rsidRPr="0082211F" w:rsidRDefault="006C2822"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Efecto de la transacción en las cuentas</w:t>
            </w:r>
          </w:p>
        </w:tc>
        <w:tc>
          <w:tcPr>
            <w:tcW w:w="1134" w:type="dxa"/>
            <w:tcBorders>
              <w:top w:val="single" w:sz="4" w:space="0" w:color="auto"/>
              <w:bottom w:val="single" w:sz="8" w:space="0" w:color="auto"/>
            </w:tcBorders>
          </w:tcPr>
          <w:p w:rsidR="006C2822" w:rsidRPr="0082211F" w:rsidRDefault="006C2822"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Enero</w:t>
            </w:r>
          </w:p>
        </w:tc>
        <w:tc>
          <w:tcPr>
            <w:tcW w:w="1134" w:type="dxa"/>
            <w:tcBorders>
              <w:top w:val="single" w:sz="4" w:space="0" w:color="auto"/>
              <w:bottom w:val="single" w:sz="8" w:space="0" w:color="auto"/>
            </w:tcBorders>
          </w:tcPr>
          <w:p w:rsidR="006C2822" w:rsidRPr="0082211F" w:rsidRDefault="006C2822"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Febrero</w:t>
            </w:r>
          </w:p>
        </w:tc>
        <w:tc>
          <w:tcPr>
            <w:tcW w:w="1134" w:type="dxa"/>
            <w:tcBorders>
              <w:top w:val="single" w:sz="4" w:space="0" w:color="auto"/>
              <w:bottom w:val="single" w:sz="8" w:space="0" w:color="auto"/>
            </w:tcBorders>
          </w:tcPr>
          <w:p w:rsidR="006C2822" w:rsidRPr="0082211F" w:rsidRDefault="006C2822" w:rsidP="00332244">
            <w:pPr>
              <w:jc w:val="center"/>
              <w:rPr>
                <w:rFonts w:ascii="Arial" w:eastAsia="Times New Roman" w:hAnsi="Arial" w:cs="Arial"/>
                <w:b/>
                <w:sz w:val="20"/>
                <w:szCs w:val="20"/>
                <w:lang w:val="es-ES" w:eastAsia="es-ES"/>
              </w:rPr>
            </w:pPr>
            <w:r w:rsidRPr="0082211F">
              <w:rPr>
                <w:rFonts w:ascii="Arial" w:eastAsia="Times New Roman" w:hAnsi="Arial" w:cs="Arial"/>
                <w:b/>
                <w:sz w:val="20"/>
                <w:szCs w:val="20"/>
                <w:lang w:val="es-ES" w:eastAsia="es-ES"/>
              </w:rPr>
              <w:t>Marzo</w:t>
            </w:r>
          </w:p>
        </w:tc>
      </w:tr>
      <w:tr w:rsidR="006C2822" w:rsidTr="00332244">
        <w:trPr>
          <w:jc w:val="center"/>
        </w:trPr>
        <w:tc>
          <w:tcPr>
            <w:tcW w:w="4077" w:type="dxa"/>
            <w:tcBorders>
              <w:top w:val="single" w:sz="8" w:space="0" w:color="auto"/>
            </w:tcBorders>
          </w:tcPr>
          <w:p w:rsidR="006C2822" w:rsidRDefault="006C2822"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por mantenimiento</w:t>
            </w:r>
          </w:p>
        </w:tc>
        <w:tc>
          <w:tcPr>
            <w:tcW w:w="1134" w:type="dxa"/>
            <w:tcBorders>
              <w:top w:val="single" w:sz="8" w:space="0" w:color="auto"/>
            </w:tcBorders>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Borders>
              <w:top w:val="single" w:sz="8" w:space="0" w:color="auto"/>
            </w:tcBorders>
          </w:tcPr>
          <w:p w:rsidR="006C2822" w:rsidRDefault="006C2822" w:rsidP="006C2822">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c>
          <w:tcPr>
            <w:tcW w:w="1134" w:type="dxa"/>
            <w:tcBorders>
              <w:top w:val="single" w:sz="8" w:space="0" w:color="auto"/>
            </w:tcBorders>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6C2822" w:rsidTr="00332244">
        <w:trPr>
          <w:jc w:val="center"/>
        </w:trPr>
        <w:tc>
          <w:tcPr>
            <w:tcW w:w="4077" w:type="dxa"/>
          </w:tcPr>
          <w:p w:rsidR="006C2822" w:rsidRDefault="006C2822"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Efectivo</w:t>
            </w:r>
          </w:p>
        </w:tc>
        <w:tc>
          <w:tcPr>
            <w:tcW w:w="1134" w:type="dxa"/>
          </w:tcPr>
          <w:p w:rsidR="006C2822" w:rsidRDefault="006C2822" w:rsidP="006C2822">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c>
          <w:tcPr>
            <w:tcW w:w="1134" w:type="dxa"/>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6C2822" w:rsidTr="00332244">
        <w:trPr>
          <w:jc w:val="center"/>
        </w:trPr>
        <w:tc>
          <w:tcPr>
            <w:tcW w:w="4077" w:type="dxa"/>
          </w:tcPr>
          <w:p w:rsidR="006C2822" w:rsidRDefault="006C2822"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Cuentas por pagar</w:t>
            </w:r>
          </w:p>
        </w:tc>
        <w:tc>
          <w:tcPr>
            <w:tcW w:w="1134" w:type="dxa"/>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c>
          <w:tcPr>
            <w:tcW w:w="1134" w:type="dxa"/>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r w:rsidR="006C2822" w:rsidTr="00332244">
        <w:trPr>
          <w:jc w:val="center"/>
        </w:trPr>
        <w:tc>
          <w:tcPr>
            <w:tcW w:w="4077" w:type="dxa"/>
          </w:tcPr>
          <w:p w:rsidR="006C2822" w:rsidRDefault="006C2822" w:rsidP="0033224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Mantenimiento pagado por adelantado</w:t>
            </w:r>
          </w:p>
        </w:tc>
        <w:tc>
          <w:tcPr>
            <w:tcW w:w="1134" w:type="dxa"/>
          </w:tcPr>
          <w:p w:rsidR="006C2822" w:rsidRDefault="006C2822" w:rsidP="006C2822">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c>
          <w:tcPr>
            <w:tcW w:w="1134" w:type="dxa"/>
          </w:tcPr>
          <w:p w:rsidR="006C2822" w:rsidRDefault="006C2822" w:rsidP="006C2822">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-$4 000</w:t>
            </w:r>
          </w:p>
        </w:tc>
        <w:tc>
          <w:tcPr>
            <w:tcW w:w="1134" w:type="dxa"/>
          </w:tcPr>
          <w:p w:rsidR="006C2822" w:rsidRDefault="006C2822" w:rsidP="00332244">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0</w:t>
            </w:r>
          </w:p>
        </w:tc>
      </w:tr>
    </w:tbl>
    <w:p w:rsidR="006C2822" w:rsidRPr="006C2822" w:rsidRDefault="006C2822" w:rsidP="009235B3">
      <w:pPr>
        <w:pBdr>
          <w:bottom w:val="single" w:sz="12" w:space="1" w:color="auto"/>
        </w:pBdr>
        <w:jc w:val="both"/>
        <w:rPr>
          <w:rFonts w:ascii="Arial" w:eastAsia="Times New Roman" w:hAnsi="Arial" w:cs="Arial"/>
          <w:sz w:val="20"/>
          <w:szCs w:val="20"/>
          <w:lang w:val="es-ES" w:eastAsia="es-ES"/>
        </w:rPr>
      </w:pPr>
    </w:p>
    <w:p w:rsidR="003140A9" w:rsidRDefault="00DA1F09"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Podemos ver que en los tres casos, el gasto se reconoció en el mes de febrero, que es el mes en el que se le dio el mantenimiento al equipo de refrigeración, independientemente de cuándo haya pagado la empresa por el servicio.</w:t>
      </w:r>
    </w:p>
    <w:p w:rsidR="00DA1F09" w:rsidRDefault="00DA1F09" w:rsidP="00962CB7">
      <w:pPr>
        <w:contextualSpacing/>
        <w:jc w:val="both"/>
        <w:rPr>
          <w:rFonts w:ascii="Arial" w:eastAsia="Times New Roman" w:hAnsi="Arial" w:cs="Arial"/>
          <w:sz w:val="20"/>
          <w:szCs w:val="20"/>
          <w:lang w:val="es-ES" w:eastAsia="es-ES"/>
        </w:rPr>
      </w:pPr>
    </w:p>
    <w:p w:rsidR="00DA1F09" w:rsidRPr="00064858" w:rsidRDefault="00DA1F09" w:rsidP="00DA1F09">
      <w:pPr>
        <w:spacing w:after="0" w:line="240" w:lineRule="auto"/>
        <w:jc w:val="both"/>
        <w:rPr>
          <w:rFonts w:ascii="Arial" w:eastAsia="Times New Roman" w:hAnsi="Arial" w:cs="Arial"/>
          <w:b/>
          <w:sz w:val="20"/>
          <w:szCs w:val="20"/>
          <w:lang w:val="es-ES" w:eastAsia="es-ES"/>
        </w:rPr>
      </w:pPr>
      <w:r w:rsidRPr="00064858">
        <w:rPr>
          <w:rFonts w:ascii="Arial" w:eastAsia="Times New Roman" w:hAnsi="Arial" w:cs="Arial"/>
          <w:b/>
          <w:sz w:val="20"/>
          <w:szCs w:val="20"/>
          <w:lang w:val="es-ES" w:eastAsia="es-ES"/>
        </w:rPr>
        <w:t>Tema 3.3 Partidas que integran el Estado de Resultados y su clasificación</w:t>
      </w:r>
    </w:p>
    <w:p w:rsidR="00DA1F09" w:rsidRDefault="00DA1F09" w:rsidP="00962CB7">
      <w:pPr>
        <w:contextualSpacing/>
        <w:jc w:val="both"/>
        <w:rPr>
          <w:rFonts w:ascii="Arial" w:eastAsia="Times New Roman" w:hAnsi="Arial" w:cs="Arial"/>
          <w:sz w:val="20"/>
          <w:szCs w:val="20"/>
          <w:lang w:val="es-ES" w:eastAsia="es-ES"/>
        </w:rPr>
      </w:pPr>
    </w:p>
    <w:p w:rsidR="003140A9" w:rsidRDefault="003E1532"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Hemos señalado ya en varios puntos que las empresas obtienen sus ingresos de diferentes fuentes, y a su vez generan gastos por muy diversas causas, algunas de las cuales no están directamente relacionadas con las actividades normales de la empresa, es decir, con la actividad a la que la empresa se dedica. A este tipo de partidas se les llama de no operación. A todos aquellos ingresos y gastos que tienen las empresas como consecuencia de sus actividades normales se les llama de operación.</w:t>
      </w:r>
    </w:p>
    <w:p w:rsidR="003E1532" w:rsidRDefault="003E1532" w:rsidP="00962CB7">
      <w:pPr>
        <w:contextualSpacing/>
        <w:jc w:val="both"/>
        <w:rPr>
          <w:rFonts w:ascii="Arial" w:eastAsia="Times New Roman" w:hAnsi="Arial" w:cs="Arial"/>
          <w:sz w:val="20"/>
          <w:szCs w:val="20"/>
          <w:lang w:val="es-ES" w:eastAsia="es-ES"/>
        </w:rPr>
      </w:pPr>
    </w:p>
    <w:p w:rsidR="003E1532" w:rsidRDefault="003E1532"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ingresos y gastos, por lo tanto, con clasificados de la siguiente manera:</w:t>
      </w:r>
    </w:p>
    <w:p w:rsidR="003E1532" w:rsidRDefault="003E1532" w:rsidP="00962CB7">
      <w:pPr>
        <w:contextualSpacing/>
        <w:jc w:val="both"/>
        <w:rPr>
          <w:rFonts w:ascii="Arial" w:eastAsia="Times New Roman" w:hAnsi="Arial" w:cs="Arial"/>
          <w:sz w:val="20"/>
          <w:szCs w:val="20"/>
          <w:lang w:val="es-ES" w:eastAsia="es-ES"/>
        </w:rPr>
      </w:pP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1951"/>
        <w:gridCol w:w="2552"/>
        <w:gridCol w:w="2409"/>
      </w:tblGrid>
      <w:tr w:rsidR="003E1532" w:rsidTr="003E43EA">
        <w:trPr>
          <w:jc w:val="center"/>
        </w:trPr>
        <w:tc>
          <w:tcPr>
            <w:tcW w:w="1951" w:type="dxa"/>
            <w:tcBorders>
              <w:top w:val="single" w:sz="4" w:space="0" w:color="auto"/>
              <w:bottom w:val="nil"/>
              <w:right w:val="single" w:sz="4" w:space="0" w:color="auto"/>
            </w:tcBorders>
          </w:tcPr>
          <w:p w:rsidR="003E1532" w:rsidRDefault="003E1532" w:rsidP="00962CB7">
            <w:pPr>
              <w:contextualSpacing/>
              <w:jc w:val="both"/>
              <w:rPr>
                <w:rFonts w:ascii="Arial" w:eastAsia="Times New Roman" w:hAnsi="Arial" w:cs="Arial"/>
                <w:sz w:val="20"/>
                <w:szCs w:val="20"/>
                <w:lang w:val="es-ES" w:eastAsia="es-ES"/>
              </w:rPr>
            </w:pPr>
          </w:p>
        </w:tc>
        <w:tc>
          <w:tcPr>
            <w:tcW w:w="2552" w:type="dxa"/>
            <w:tcBorders>
              <w:top w:val="single" w:sz="4" w:space="0" w:color="auto"/>
              <w:left w:val="single" w:sz="4" w:space="0" w:color="auto"/>
              <w:bottom w:val="single" w:sz="4" w:space="0" w:color="auto"/>
            </w:tcBorders>
          </w:tcPr>
          <w:p w:rsidR="003E1532" w:rsidRPr="003E1532" w:rsidRDefault="003E1532" w:rsidP="003E1532">
            <w:pPr>
              <w:contextualSpacing/>
              <w:jc w:val="center"/>
              <w:rPr>
                <w:rFonts w:ascii="Arial" w:eastAsia="Times New Roman" w:hAnsi="Arial" w:cs="Arial"/>
                <w:b/>
                <w:sz w:val="20"/>
                <w:szCs w:val="20"/>
                <w:lang w:val="es-ES" w:eastAsia="es-ES"/>
              </w:rPr>
            </w:pPr>
            <w:r w:rsidRPr="003E1532">
              <w:rPr>
                <w:rFonts w:ascii="Arial" w:eastAsia="Times New Roman" w:hAnsi="Arial" w:cs="Arial"/>
                <w:b/>
                <w:sz w:val="20"/>
                <w:szCs w:val="20"/>
                <w:lang w:val="es-ES" w:eastAsia="es-ES"/>
              </w:rPr>
              <w:t>Ingresos</w:t>
            </w:r>
          </w:p>
        </w:tc>
        <w:tc>
          <w:tcPr>
            <w:tcW w:w="2409" w:type="dxa"/>
            <w:tcBorders>
              <w:top w:val="single" w:sz="4" w:space="0" w:color="auto"/>
              <w:bottom w:val="single" w:sz="4" w:space="0" w:color="auto"/>
            </w:tcBorders>
          </w:tcPr>
          <w:p w:rsidR="003E1532" w:rsidRPr="003E1532" w:rsidRDefault="003E1532" w:rsidP="003E1532">
            <w:pPr>
              <w:contextualSpacing/>
              <w:jc w:val="center"/>
              <w:rPr>
                <w:rFonts w:ascii="Arial" w:eastAsia="Times New Roman" w:hAnsi="Arial" w:cs="Arial"/>
                <w:b/>
                <w:sz w:val="20"/>
                <w:szCs w:val="20"/>
                <w:lang w:val="es-ES" w:eastAsia="es-ES"/>
              </w:rPr>
            </w:pPr>
            <w:r w:rsidRPr="003E1532">
              <w:rPr>
                <w:rFonts w:ascii="Arial" w:eastAsia="Times New Roman" w:hAnsi="Arial" w:cs="Arial"/>
                <w:b/>
                <w:sz w:val="20"/>
                <w:szCs w:val="20"/>
                <w:lang w:val="es-ES" w:eastAsia="es-ES"/>
              </w:rPr>
              <w:t>Gastos</w:t>
            </w:r>
          </w:p>
        </w:tc>
      </w:tr>
      <w:tr w:rsidR="003E1532" w:rsidTr="003E43EA">
        <w:trPr>
          <w:jc w:val="center"/>
        </w:trPr>
        <w:tc>
          <w:tcPr>
            <w:tcW w:w="1951" w:type="dxa"/>
            <w:tcBorders>
              <w:top w:val="nil"/>
              <w:bottom w:val="nil"/>
              <w:right w:val="single" w:sz="4" w:space="0" w:color="auto"/>
            </w:tcBorders>
          </w:tcPr>
          <w:p w:rsidR="003E1532" w:rsidRPr="003E1532" w:rsidRDefault="003E1532" w:rsidP="00962CB7">
            <w:pPr>
              <w:contextualSpacing/>
              <w:jc w:val="both"/>
              <w:rPr>
                <w:rFonts w:ascii="Arial" w:eastAsia="Times New Roman" w:hAnsi="Arial" w:cs="Arial"/>
                <w:b/>
                <w:sz w:val="20"/>
                <w:szCs w:val="20"/>
                <w:lang w:val="es-ES" w:eastAsia="es-ES"/>
              </w:rPr>
            </w:pPr>
            <w:r w:rsidRPr="003E1532">
              <w:rPr>
                <w:rFonts w:ascii="Arial" w:eastAsia="Times New Roman" w:hAnsi="Arial" w:cs="Arial"/>
                <w:b/>
                <w:sz w:val="20"/>
                <w:szCs w:val="20"/>
                <w:lang w:val="es-ES" w:eastAsia="es-ES"/>
              </w:rPr>
              <w:t>De operación</w:t>
            </w:r>
          </w:p>
        </w:tc>
        <w:tc>
          <w:tcPr>
            <w:tcW w:w="2552" w:type="dxa"/>
            <w:tcBorders>
              <w:top w:val="single" w:sz="4" w:space="0" w:color="auto"/>
              <w:left w:val="single" w:sz="4" w:space="0" w:color="auto"/>
            </w:tcBorders>
          </w:tcPr>
          <w:p w:rsidR="003E1532" w:rsidRDefault="003E1532"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de operación</w:t>
            </w:r>
          </w:p>
        </w:tc>
        <w:tc>
          <w:tcPr>
            <w:tcW w:w="2409" w:type="dxa"/>
            <w:tcBorders>
              <w:top w:val="single" w:sz="4" w:space="0" w:color="auto"/>
            </w:tcBorders>
          </w:tcPr>
          <w:p w:rsidR="003E1532" w:rsidRDefault="003E1532"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operación</w:t>
            </w:r>
          </w:p>
        </w:tc>
      </w:tr>
      <w:tr w:rsidR="003E1532" w:rsidTr="003E43EA">
        <w:trPr>
          <w:jc w:val="center"/>
        </w:trPr>
        <w:tc>
          <w:tcPr>
            <w:tcW w:w="1951" w:type="dxa"/>
            <w:tcBorders>
              <w:top w:val="nil"/>
              <w:bottom w:val="single" w:sz="4" w:space="0" w:color="auto"/>
              <w:right w:val="single" w:sz="4" w:space="0" w:color="auto"/>
            </w:tcBorders>
          </w:tcPr>
          <w:p w:rsidR="003E1532" w:rsidRPr="003E1532" w:rsidRDefault="003E1532" w:rsidP="00962CB7">
            <w:pPr>
              <w:contextualSpacing/>
              <w:jc w:val="both"/>
              <w:rPr>
                <w:rFonts w:ascii="Arial" w:eastAsia="Times New Roman" w:hAnsi="Arial" w:cs="Arial"/>
                <w:b/>
                <w:sz w:val="20"/>
                <w:szCs w:val="20"/>
                <w:lang w:val="es-ES" w:eastAsia="es-ES"/>
              </w:rPr>
            </w:pPr>
            <w:r w:rsidRPr="003E1532">
              <w:rPr>
                <w:rFonts w:ascii="Arial" w:eastAsia="Times New Roman" w:hAnsi="Arial" w:cs="Arial"/>
                <w:b/>
                <w:sz w:val="20"/>
                <w:szCs w:val="20"/>
                <w:lang w:val="es-ES" w:eastAsia="es-ES"/>
              </w:rPr>
              <w:t>De no operación</w:t>
            </w:r>
          </w:p>
        </w:tc>
        <w:tc>
          <w:tcPr>
            <w:tcW w:w="2552" w:type="dxa"/>
            <w:tcBorders>
              <w:left w:val="single" w:sz="4" w:space="0" w:color="auto"/>
            </w:tcBorders>
          </w:tcPr>
          <w:p w:rsidR="003E1532" w:rsidRDefault="003E1532"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de no operación</w:t>
            </w:r>
          </w:p>
        </w:tc>
        <w:tc>
          <w:tcPr>
            <w:tcW w:w="2409" w:type="dxa"/>
          </w:tcPr>
          <w:p w:rsidR="003E1532" w:rsidRDefault="003E1532"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no operación</w:t>
            </w:r>
          </w:p>
        </w:tc>
      </w:tr>
    </w:tbl>
    <w:p w:rsidR="003E1532" w:rsidRDefault="003E1532" w:rsidP="00962CB7">
      <w:pPr>
        <w:contextualSpacing/>
        <w:jc w:val="both"/>
        <w:rPr>
          <w:rFonts w:ascii="Arial" w:eastAsia="Times New Roman" w:hAnsi="Arial" w:cs="Arial"/>
          <w:sz w:val="20"/>
          <w:szCs w:val="20"/>
          <w:lang w:val="es-ES" w:eastAsia="es-ES"/>
        </w:rPr>
      </w:pPr>
    </w:p>
    <w:p w:rsidR="005A1575" w:rsidRDefault="005A1575" w:rsidP="00962CB7">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ingresos se clasifican de la siguiente manera:</w:t>
      </w:r>
    </w:p>
    <w:p w:rsidR="005A1575" w:rsidRDefault="005A1575" w:rsidP="005A1575">
      <w:pPr>
        <w:pStyle w:val="Prrafodelista"/>
        <w:numPr>
          <w:ilvl w:val="0"/>
          <w:numId w:val="23"/>
        </w:numPr>
        <w:jc w:val="both"/>
        <w:rPr>
          <w:rFonts w:ascii="Arial" w:eastAsia="Times New Roman" w:hAnsi="Arial" w:cs="Arial"/>
          <w:sz w:val="20"/>
          <w:szCs w:val="20"/>
          <w:lang w:val="es-ES" w:eastAsia="es-ES"/>
        </w:rPr>
      </w:pPr>
      <w:r w:rsidRPr="005A1575">
        <w:rPr>
          <w:rFonts w:ascii="Arial" w:eastAsia="Times New Roman" w:hAnsi="Arial" w:cs="Arial"/>
          <w:sz w:val="20"/>
          <w:szCs w:val="20"/>
          <w:lang w:val="es-ES" w:eastAsia="es-ES"/>
        </w:rPr>
        <w:lastRenderedPageBreak/>
        <w:t>Ingresos de operación</w:t>
      </w:r>
    </w:p>
    <w:p w:rsidR="005A1575" w:rsidRDefault="005A1575"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Se les llama ingresos de operación a los beneficios que se obtienen por el desarrollo de actividades relacionadas con el giro del negocio, como serían aquellos que se generaron por la prestación de un servicio o la venta de un producto. Las empresas que ofrecen servicios les llaman </w:t>
      </w:r>
      <w:r w:rsidRPr="005A1575">
        <w:rPr>
          <w:rFonts w:ascii="Arial" w:eastAsia="Times New Roman" w:hAnsi="Arial" w:cs="Arial"/>
          <w:i/>
          <w:sz w:val="20"/>
          <w:szCs w:val="20"/>
          <w:lang w:val="es-ES" w:eastAsia="es-ES"/>
        </w:rPr>
        <w:t>ingresos por servicios</w:t>
      </w:r>
      <w:r>
        <w:rPr>
          <w:rFonts w:ascii="Arial" w:eastAsia="Times New Roman" w:hAnsi="Arial" w:cs="Arial"/>
          <w:sz w:val="20"/>
          <w:szCs w:val="20"/>
          <w:lang w:val="es-ES" w:eastAsia="es-ES"/>
        </w:rPr>
        <w:t xml:space="preserve"> y las que venden productos les llaman </w:t>
      </w:r>
      <w:r w:rsidRPr="005A1575">
        <w:rPr>
          <w:rFonts w:ascii="Arial" w:eastAsia="Times New Roman" w:hAnsi="Arial" w:cs="Arial"/>
          <w:i/>
          <w:sz w:val="20"/>
          <w:szCs w:val="20"/>
          <w:lang w:val="es-ES" w:eastAsia="es-ES"/>
        </w:rPr>
        <w:t>ventas</w:t>
      </w:r>
      <w:r>
        <w:rPr>
          <w:rFonts w:ascii="Arial" w:eastAsia="Times New Roman" w:hAnsi="Arial" w:cs="Arial"/>
          <w:sz w:val="20"/>
          <w:szCs w:val="20"/>
          <w:lang w:val="es-ES" w:eastAsia="es-ES"/>
        </w:rPr>
        <w:t>.</w:t>
      </w:r>
    </w:p>
    <w:p w:rsidR="004E66C7" w:rsidRDefault="004E66C7"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Los ingresos o ventas pueden cobrarse ya sea por adelantado, cuando se presta el servicio o se vende el producto, o bien se puede otorgar un plazo para que los clientes realicen el pago por el bien o servicio que recibieron. </w:t>
      </w:r>
      <w:r w:rsidR="00BC1D0A">
        <w:rPr>
          <w:rFonts w:ascii="Arial" w:eastAsia="Times New Roman" w:hAnsi="Arial" w:cs="Arial"/>
          <w:sz w:val="20"/>
          <w:szCs w:val="20"/>
          <w:lang w:val="es-ES" w:eastAsia="es-ES"/>
        </w:rPr>
        <w:t xml:space="preserve">En muchos de los casos las empresas ofrecen a los clientes que compran a crédito un descuento por pagar antes del plazo convenido. Por ejemplo, le pueden ofrecer un 5% de descuento si paga en 10 días en lugar de pagar el monto completo en 30. Este tipo de descuento se hace con el fin de acelerar la recuperación del efectivo y recibe el nombre de </w:t>
      </w:r>
      <w:r w:rsidR="00BC1D0A" w:rsidRPr="00BC1D0A">
        <w:rPr>
          <w:rFonts w:ascii="Arial" w:eastAsia="Times New Roman" w:hAnsi="Arial" w:cs="Arial"/>
          <w:i/>
          <w:sz w:val="20"/>
          <w:szCs w:val="20"/>
          <w:lang w:val="es-ES" w:eastAsia="es-ES"/>
        </w:rPr>
        <w:t>descuento por pronto pago</w:t>
      </w:r>
      <w:r w:rsidR="00BC1D0A">
        <w:rPr>
          <w:rFonts w:ascii="Arial" w:eastAsia="Times New Roman" w:hAnsi="Arial" w:cs="Arial"/>
          <w:sz w:val="20"/>
          <w:szCs w:val="20"/>
          <w:lang w:val="es-ES" w:eastAsia="es-ES"/>
        </w:rPr>
        <w:t>. De acuerdo con el ciclo de operaciones de las empresas, primero se tiene que comprar o fabricar el producto, esperar a que se venda, y finalmente cobrar al cliente para poder recuperar la inversión, por lo que el descuento por pronto pago ayuda a acelerar este proceso.</w:t>
      </w:r>
    </w:p>
    <w:p w:rsidR="00BC1D0A" w:rsidRDefault="00BC1D0A"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Por otra parte, cuando se vende un producto, puede suceder que el cliente quede insatisfecho con el mismo porque tal vez no tenía la calidad que esperaba o no cumplía con las especificaciones ofrecidas. En estos casos, la empresa puede ofrecer rebajas sobre el precio si una mercancía está dañada o defectuosa. Al importe de estos conceptos se le llama </w:t>
      </w:r>
      <w:r w:rsidRPr="00BC1D0A">
        <w:rPr>
          <w:rFonts w:ascii="Arial" w:eastAsia="Times New Roman" w:hAnsi="Arial" w:cs="Arial"/>
          <w:i/>
          <w:sz w:val="20"/>
          <w:szCs w:val="20"/>
          <w:lang w:val="es-ES" w:eastAsia="es-ES"/>
        </w:rPr>
        <w:t>devoluciones y rebajas sobre ventas</w:t>
      </w:r>
      <w:r>
        <w:rPr>
          <w:rFonts w:ascii="Arial" w:eastAsia="Times New Roman" w:hAnsi="Arial" w:cs="Arial"/>
          <w:sz w:val="20"/>
          <w:szCs w:val="20"/>
          <w:lang w:val="es-ES" w:eastAsia="es-ES"/>
        </w:rPr>
        <w:t>. Es muy importante para las empresas determinar las causas de la devolución, para en lo futuro tratar de evitar este tipo de conceptos que de hecho constituyen cierto porcentaje de pérdida.</w:t>
      </w:r>
    </w:p>
    <w:p w:rsidR="00540F83" w:rsidRDefault="00540F83"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Se le llama ventas netas al ingreso total por ventas después de haberle restado las devoluciones y rebajas sobre ventas y los descuentos por pronto pago. El cálculo de las ventas netas no se muestra en el cuerpo del estado de resultados, sólo aparece un renglón llamado ventas netas, las cuales quedarían determinadas de la siguiente manera:</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333"/>
        <w:gridCol w:w="3886"/>
      </w:tblGrid>
      <w:tr w:rsidR="00540F83" w:rsidTr="003E43EA">
        <w:trPr>
          <w:jc w:val="center"/>
        </w:trPr>
        <w:tc>
          <w:tcPr>
            <w:tcW w:w="333" w:type="dxa"/>
          </w:tcPr>
          <w:p w:rsidR="00540F83" w:rsidRDefault="00540F83" w:rsidP="005A1575">
            <w:pPr>
              <w:jc w:val="both"/>
              <w:rPr>
                <w:rFonts w:ascii="Arial" w:eastAsia="Times New Roman" w:hAnsi="Arial" w:cs="Arial"/>
                <w:sz w:val="20"/>
                <w:szCs w:val="20"/>
                <w:lang w:val="es-ES" w:eastAsia="es-ES"/>
              </w:rPr>
            </w:pPr>
          </w:p>
        </w:tc>
        <w:tc>
          <w:tcPr>
            <w:tcW w:w="3886" w:type="dxa"/>
          </w:tcPr>
          <w:p w:rsidR="00540F83" w:rsidRDefault="00540F83"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totales</w:t>
            </w:r>
          </w:p>
        </w:tc>
      </w:tr>
      <w:tr w:rsidR="00540F83" w:rsidTr="003E43EA">
        <w:trPr>
          <w:jc w:val="center"/>
        </w:trPr>
        <w:tc>
          <w:tcPr>
            <w:tcW w:w="333" w:type="dxa"/>
          </w:tcPr>
          <w:p w:rsidR="00540F83" w:rsidRDefault="00540F83" w:rsidP="00540F83">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w:t>
            </w:r>
          </w:p>
        </w:tc>
        <w:tc>
          <w:tcPr>
            <w:tcW w:w="3886" w:type="dxa"/>
          </w:tcPr>
          <w:p w:rsidR="00540F83" w:rsidRDefault="00540F83"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Devoluciones y rebajas sobre ventas</w:t>
            </w:r>
          </w:p>
        </w:tc>
      </w:tr>
      <w:tr w:rsidR="00540F83" w:rsidTr="003E43EA">
        <w:trPr>
          <w:jc w:val="center"/>
        </w:trPr>
        <w:tc>
          <w:tcPr>
            <w:tcW w:w="333" w:type="dxa"/>
          </w:tcPr>
          <w:p w:rsidR="00540F83" w:rsidRDefault="00540F83" w:rsidP="00540F83">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w:t>
            </w:r>
          </w:p>
        </w:tc>
        <w:tc>
          <w:tcPr>
            <w:tcW w:w="3886" w:type="dxa"/>
          </w:tcPr>
          <w:p w:rsidR="00540F83" w:rsidRDefault="00540F83"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Descuentos sobre ventas</w:t>
            </w:r>
          </w:p>
        </w:tc>
      </w:tr>
      <w:tr w:rsidR="00540F83" w:rsidTr="003E43EA">
        <w:trPr>
          <w:jc w:val="center"/>
        </w:trPr>
        <w:tc>
          <w:tcPr>
            <w:tcW w:w="333" w:type="dxa"/>
          </w:tcPr>
          <w:p w:rsidR="00540F83" w:rsidRDefault="00540F83" w:rsidP="00540F83">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w:t>
            </w:r>
          </w:p>
        </w:tc>
        <w:tc>
          <w:tcPr>
            <w:tcW w:w="3886" w:type="dxa"/>
          </w:tcPr>
          <w:p w:rsidR="00540F83" w:rsidRDefault="00540F83"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netas</w:t>
            </w:r>
          </w:p>
        </w:tc>
      </w:tr>
    </w:tbl>
    <w:p w:rsidR="00540F83" w:rsidRDefault="00540F83" w:rsidP="005A1575">
      <w:pPr>
        <w:jc w:val="both"/>
        <w:rPr>
          <w:rFonts w:ascii="Arial" w:eastAsia="Times New Roman" w:hAnsi="Arial" w:cs="Arial"/>
          <w:sz w:val="20"/>
          <w:szCs w:val="20"/>
          <w:lang w:val="es-ES" w:eastAsia="es-ES"/>
        </w:rPr>
      </w:pPr>
    </w:p>
    <w:p w:rsidR="003E43EA" w:rsidRDefault="003E43EA" w:rsidP="005A157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Para entender mejor esta noción, veamos el siguiente ejemplo. </w:t>
      </w:r>
    </w:p>
    <w:p w:rsidR="003E43EA" w:rsidRPr="00DB3F04" w:rsidRDefault="003E43EA" w:rsidP="00DB3F04">
      <w:pPr>
        <w:pBdr>
          <w:top w:val="single" w:sz="12" w:space="1" w:color="auto"/>
        </w:pBdr>
        <w:jc w:val="both"/>
        <w:rPr>
          <w:rFonts w:ascii="Arial" w:eastAsia="Times New Roman" w:hAnsi="Arial" w:cs="Arial"/>
          <w:sz w:val="20"/>
          <w:szCs w:val="20"/>
          <w:u w:val="single"/>
          <w:lang w:val="es-ES" w:eastAsia="es-ES"/>
        </w:rPr>
      </w:pPr>
      <w:r w:rsidRPr="00DB3F04">
        <w:rPr>
          <w:rFonts w:ascii="Arial" w:eastAsia="Times New Roman" w:hAnsi="Arial" w:cs="Arial"/>
          <w:sz w:val="20"/>
          <w:szCs w:val="20"/>
          <w:u w:val="single"/>
          <w:lang w:val="es-ES" w:eastAsia="es-ES"/>
        </w:rPr>
        <w:t>Ejemplo demostrativo</w:t>
      </w:r>
      <w:r w:rsidR="00DB3F04" w:rsidRPr="00DB3F04">
        <w:rPr>
          <w:rFonts w:ascii="Arial" w:eastAsia="Times New Roman" w:hAnsi="Arial" w:cs="Arial"/>
          <w:sz w:val="20"/>
          <w:szCs w:val="20"/>
          <w:u w:val="single"/>
          <w:lang w:val="es-ES" w:eastAsia="es-ES"/>
        </w:rPr>
        <w:t xml:space="preserve"> 5</w:t>
      </w:r>
    </w:p>
    <w:p w:rsidR="00DB3F04" w:rsidRDefault="00DB3F04">
      <w:pPr>
        <w:jc w:val="both"/>
        <w:rPr>
          <w:rFonts w:ascii="Arial" w:eastAsia="Times New Roman" w:hAnsi="Arial" w:cs="Arial"/>
          <w:sz w:val="20"/>
          <w:szCs w:val="20"/>
          <w:lang w:val="es-ES" w:eastAsia="es-ES"/>
        </w:rPr>
      </w:pPr>
      <w:r w:rsidRPr="00DB3F04">
        <w:rPr>
          <w:rFonts w:ascii="Arial" w:eastAsia="Times New Roman" w:hAnsi="Arial" w:cs="Arial"/>
          <w:sz w:val="20"/>
          <w:szCs w:val="20"/>
          <w:lang w:val="es-ES" w:eastAsia="es-ES"/>
        </w:rPr>
        <w:t>Cartuchos</w:t>
      </w:r>
      <w:r>
        <w:rPr>
          <w:rFonts w:ascii="Arial" w:eastAsia="Times New Roman" w:hAnsi="Arial" w:cs="Arial"/>
          <w:sz w:val="20"/>
          <w:szCs w:val="20"/>
          <w:lang w:val="es-ES" w:eastAsia="es-ES"/>
        </w:rPr>
        <w:t xml:space="preserve"> y </w:t>
      </w:r>
      <w:proofErr w:type="spellStart"/>
      <w:r>
        <w:rPr>
          <w:rFonts w:ascii="Arial" w:eastAsia="Times New Roman" w:hAnsi="Arial" w:cs="Arial"/>
          <w:sz w:val="20"/>
          <w:szCs w:val="20"/>
          <w:lang w:val="es-ES" w:eastAsia="es-ES"/>
        </w:rPr>
        <w:t>Toners</w:t>
      </w:r>
      <w:proofErr w:type="spellEnd"/>
      <w:r>
        <w:rPr>
          <w:rFonts w:ascii="Arial" w:eastAsia="Times New Roman" w:hAnsi="Arial" w:cs="Arial"/>
          <w:sz w:val="20"/>
          <w:szCs w:val="20"/>
          <w:lang w:val="es-ES" w:eastAsia="es-ES"/>
        </w:rPr>
        <w:t>, S.A., se dedica a la venta de cartuchos genéricos para impresoras y copiadoras y a la recarga de cartuchos usados. Durante el mes de agosto realizó ventas por $230 000; las devoluciones y rebajas totalizaron $69 000 y los descuentos por pronto pago $4 600.</w:t>
      </w:r>
    </w:p>
    <w:p w:rsidR="00DB3F04" w:rsidRDefault="00DB3F04">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Las ventas netas para el mes de agosto quedarían de la siguiente manera:</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3794"/>
        <w:gridCol w:w="1134"/>
        <w:gridCol w:w="1276"/>
      </w:tblGrid>
      <w:tr w:rsidR="00DB3F04" w:rsidTr="000B7280">
        <w:trPr>
          <w:jc w:val="center"/>
        </w:trPr>
        <w:tc>
          <w:tcPr>
            <w:tcW w:w="3794" w:type="dxa"/>
            <w:tcBorders>
              <w:top w:val="single" w:sz="4" w:space="0" w:color="auto"/>
              <w:left w:val="nil"/>
            </w:tcBorders>
          </w:tcPr>
          <w:p w:rsidR="00DB3F04" w:rsidRDefault="000B7280">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totales</w:t>
            </w:r>
          </w:p>
        </w:tc>
        <w:tc>
          <w:tcPr>
            <w:tcW w:w="1134" w:type="dxa"/>
            <w:tcBorders>
              <w:top w:val="single" w:sz="4" w:space="0" w:color="auto"/>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$ 230 000</w:t>
            </w:r>
          </w:p>
        </w:tc>
        <w:tc>
          <w:tcPr>
            <w:tcW w:w="1276" w:type="dxa"/>
            <w:tcBorders>
              <w:top w:val="single" w:sz="4" w:space="0" w:color="auto"/>
              <w:right w:val="nil"/>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100%</w:t>
            </w:r>
          </w:p>
        </w:tc>
      </w:tr>
      <w:tr w:rsidR="00DB3F04" w:rsidTr="000B7280">
        <w:trPr>
          <w:jc w:val="center"/>
        </w:trPr>
        <w:tc>
          <w:tcPr>
            <w:tcW w:w="3794" w:type="dxa"/>
            <w:tcBorders>
              <w:left w:val="nil"/>
            </w:tcBorders>
          </w:tcPr>
          <w:p w:rsidR="00DB3F04" w:rsidRPr="000B7280" w:rsidRDefault="000B7280" w:rsidP="000B7280">
            <w:pPr>
              <w:jc w:val="both"/>
              <w:rPr>
                <w:rFonts w:ascii="Arial" w:eastAsia="Times New Roman" w:hAnsi="Arial" w:cs="Arial"/>
                <w:sz w:val="20"/>
                <w:szCs w:val="20"/>
                <w:lang w:val="es-ES" w:eastAsia="es-ES"/>
              </w:rPr>
            </w:pPr>
            <w:r w:rsidRPr="000B7280">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Pr="000B7280">
              <w:rPr>
                <w:rFonts w:ascii="Arial" w:eastAsia="Times New Roman" w:hAnsi="Arial" w:cs="Arial"/>
                <w:sz w:val="20"/>
                <w:szCs w:val="20"/>
                <w:lang w:val="es-ES" w:eastAsia="es-ES"/>
              </w:rPr>
              <w:t>Devoluciones y rebajas sobre ventas</w:t>
            </w:r>
          </w:p>
        </w:tc>
        <w:tc>
          <w:tcPr>
            <w:tcW w:w="1134" w:type="dxa"/>
            <w:tcBorders>
              <w:bottom w:val="nil"/>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69 000</w:t>
            </w:r>
          </w:p>
        </w:tc>
        <w:tc>
          <w:tcPr>
            <w:tcW w:w="1276" w:type="dxa"/>
            <w:tcBorders>
              <w:right w:val="nil"/>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30%</w:t>
            </w:r>
          </w:p>
        </w:tc>
      </w:tr>
      <w:tr w:rsidR="00DB3F04" w:rsidTr="000B7280">
        <w:trPr>
          <w:jc w:val="center"/>
        </w:trPr>
        <w:tc>
          <w:tcPr>
            <w:tcW w:w="3794" w:type="dxa"/>
            <w:tcBorders>
              <w:left w:val="nil"/>
            </w:tcBorders>
          </w:tcPr>
          <w:p w:rsidR="00DB3F04" w:rsidRPr="000B7280" w:rsidRDefault="000B7280" w:rsidP="000B7280">
            <w:pPr>
              <w:jc w:val="both"/>
              <w:rPr>
                <w:rFonts w:ascii="Arial" w:eastAsia="Times New Roman" w:hAnsi="Arial" w:cs="Arial"/>
                <w:sz w:val="20"/>
                <w:szCs w:val="20"/>
                <w:lang w:val="es-ES" w:eastAsia="es-ES"/>
              </w:rPr>
            </w:pPr>
            <w:r w:rsidRPr="000B7280">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Pr="000B7280">
              <w:rPr>
                <w:rFonts w:ascii="Arial" w:eastAsia="Times New Roman" w:hAnsi="Arial" w:cs="Arial"/>
                <w:sz w:val="20"/>
                <w:szCs w:val="20"/>
                <w:lang w:val="es-ES" w:eastAsia="es-ES"/>
              </w:rPr>
              <w:t>Descuentos sobre ventas</w:t>
            </w:r>
          </w:p>
        </w:tc>
        <w:tc>
          <w:tcPr>
            <w:tcW w:w="1134" w:type="dxa"/>
            <w:tcBorders>
              <w:top w:val="nil"/>
              <w:bottom w:val="single" w:sz="4" w:space="0" w:color="auto"/>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4 600</w:t>
            </w:r>
          </w:p>
        </w:tc>
        <w:tc>
          <w:tcPr>
            <w:tcW w:w="1276" w:type="dxa"/>
            <w:tcBorders>
              <w:right w:val="nil"/>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2%</w:t>
            </w:r>
          </w:p>
        </w:tc>
      </w:tr>
      <w:tr w:rsidR="00DB3F04" w:rsidTr="000B7280">
        <w:trPr>
          <w:jc w:val="center"/>
        </w:trPr>
        <w:tc>
          <w:tcPr>
            <w:tcW w:w="3794" w:type="dxa"/>
            <w:tcBorders>
              <w:left w:val="nil"/>
              <w:bottom w:val="single" w:sz="4" w:space="0" w:color="auto"/>
            </w:tcBorders>
          </w:tcPr>
          <w:p w:rsidR="00DB3F04" w:rsidRDefault="000B7280">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netas</w:t>
            </w:r>
          </w:p>
        </w:tc>
        <w:tc>
          <w:tcPr>
            <w:tcW w:w="1134" w:type="dxa"/>
            <w:tcBorders>
              <w:top w:val="single" w:sz="4" w:space="0" w:color="auto"/>
              <w:bottom w:val="single" w:sz="4" w:space="0" w:color="auto"/>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$ 156 400</w:t>
            </w:r>
          </w:p>
        </w:tc>
        <w:tc>
          <w:tcPr>
            <w:tcW w:w="1276" w:type="dxa"/>
            <w:tcBorders>
              <w:bottom w:val="single" w:sz="4" w:space="0" w:color="auto"/>
              <w:right w:val="nil"/>
            </w:tcBorders>
          </w:tcPr>
          <w:p w:rsidR="00DB3F04" w:rsidRDefault="000B7280" w:rsidP="000B7280">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68%</w:t>
            </w:r>
          </w:p>
        </w:tc>
      </w:tr>
    </w:tbl>
    <w:p w:rsidR="00DB3F04" w:rsidRDefault="00DB3F04">
      <w:pPr>
        <w:jc w:val="both"/>
        <w:rPr>
          <w:rFonts w:ascii="Arial" w:eastAsia="Times New Roman" w:hAnsi="Arial" w:cs="Arial"/>
          <w:sz w:val="20"/>
          <w:szCs w:val="20"/>
          <w:lang w:val="es-ES" w:eastAsia="es-ES"/>
        </w:rPr>
      </w:pPr>
    </w:p>
    <w:p w:rsidR="00D45706" w:rsidRDefault="00D45706" w:rsidP="00A141AF">
      <w:pPr>
        <w:pBdr>
          <w:bottom w:val="single" w:sz="12" w:space="1" w:color="auto"/>
        </w:pBd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 xml:space="preserve">Como podemos ver, el importe de las devoluciones es muy representativo, debido </w:t>
      </w:r>
      <w:r w:rsidR="00310CBA">
        <w:rPr>
          <w:rFonts w:ascii="Arial" w:eastAsia="Times New Roman" w:hAnsi="Arial" w:cs="Arial"/>
          <w:sz w:val="20"/>
          <w:szCs w:val="20"/>
          <w:lang w:val="es-ES" w:eastAsia="es-ES"/>
        </w:rPr>
        <w:t>a que asciende al 30% de las ventas, por lo tanto, la empresa debería revisar las posibles causas de este porcentaje tan alto. Tal vez su producto no posea la calidad que está ofreciendo, lo que pudiera ocasionarle una pérdida de clientes en el futuro.</w:t>
      </w:r>
    </w:p>
    <w:p w:rsidR="00310CBA" w:rsidRDefault="00A141AF" w:rsidP="00A141AF">
      <w:pPr>
        <w:pStyle w:val="Prrafodelista"/>
        <w:numPr>
          <w:ilvl w:val="0"/>
          <w:numId w:val="23"/>
        </w:numPr>
        <w:jc w:val="both"/>
        <w:rPr>
          <w:rFonts w:ascii="Arial" w:eastAsia="Times New Roman" w:hAnsi="Arial" w:cs="Arial"/>
          <w:sz w:val="20"/>
          <w:szCs w:val="20"/>
          <w:lang w:val="es-ES" w:eastAsia="es-ES"/>
        </w:rPr>
      </w:pPr>
      <w:r w:rsidRPr="00A141AF">
        <w:rPr>
          <w:rFonts w:ascii="Arial" w:eastAsia="Times New Roman" w:hAnsi="Arial" w:cs="Arial"/>
          <w:sz w:val="20"/>
          <w:szCs w:val="20"/>
          <w:lang w:val="es-ES" w:eastAsia="es-ES"/>
        </w:rPr>
        <w:t>Ingresos que no corresponden a la operación</w:t>
      </w:r>
    </w:p>
    <w:p w:rsidR="00361D41" w:rsidRDefault="00361D41" w:rsidP="00361D41">
      <w:pPr>
        <w:pStyle w:val="Prrafodelista"/>
        <w:jc w:val="both"/>
        <w:rPr>
          <w:rFonts w:ascii="Arial" w:eastAsia="Times New Roman" w:hAnsi="Arial" w:cs="Arial"/>
          <w:sz w:val="20"/>
          <w:szCs w:val="20"/>
          <w:lang w:val="es-ES" w:eastAsia="es-ES"/>
        </w:rPr>
      </w:pPr>
    </w:p>
    <w:p w:rsidR="00361D41" w:rsidRDefault="00361D41" w:rsidP="00361D41">
      <w:pPr>
        <w:pStyle w:val="Prrafodelista"/>
        <w:numPr>
          <w:ilvl w:val="0"/>
          <w:numId w:val="2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financieros. Las empresas deben administrar de la manera más eficiente sus recursos tratando siempre de optimizarlos, por eso es común que inviertan sus excedentes de efectivo en instrumentos financieros que les ofrezcan mayor rendimiento que las cuentas de cheques. A los intereses que se obtienen en este tipo de inversiones, además de los intereses por los documentos por corar a favor de la empresa, se les llama ingresos financieros. También son consideradas como ingresos financieros las ganancias que la empresa pudiera obtener por las variaciones en el tipo de cambio de monedas frente al dólar. Por ejemplo, si una empresa tiene una cuenta por cobrar de $3 000 dólares y el tipo de cambio sube de $17.50 a $18.20, ocasionaría una ganancia para la empresa de $2 100, porque su cuenta por cobrar se incrementó de $52 500 a $54 600.</w:t>
      </w:r>
    </w:p>
    <w:p w:rsidR="00361D41" w:rsidRDefault="00361D41" w:rsidP="00361D41">
      <w:pPr>
        <w:pStyle w:val="Prrafodelista"/>
        <w:numPr>
          <w:ilvl w:val="0"/>
          <w:numId w:val="2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Otros ingresos. Son aquellos que obtienen las empresas por actividades que no están relacionados con el giro del negocio, por ejemplo:</w:t>
      </w:r>
    </w:p>
    <w:p w:rsidR="00361D41" w:rsidRDefault="004349BA" w:rsidP="00361D41">
      <w:pPr>
        <w:pStyle w:val="Prrafodelista"/>
        <w:numPr>
          <w:ilvl w:val="0"/>
          <w:numId w:val="29"/>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 ganancia obtenida por la venta de una máquina usada,</w:t>
      </w:r>
    </w:p>
    <w:p w:rsidR="004349BA" w:rsidRDefault="004349BA" w:rsidP="00361D41">
      <w:pPr>
        <w:pStyle w:val="Prrafodelista"/>
        <w:numPr>
          <w:ilvl w:val="0"/>
          <w:numId w:val="29"/>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ingreso por dividendos,</w:t>
      </w:r>
    </w:p>
    <w:p w:rsidR="004349BA" w:rsidRDefault="004349BA" w:rsidP="00361D41">
      <w:pPr>
        <w:pStyle w:val="Prrafodelista"/>
        <w:numPr>
          <w:ilvl w:val="0"/>
          <w:numId w:val="29"/>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ingreso obtenido al rentar al estacionamiento por las noches a un puesto de tacos.</w:t>
      </w:r>
    </w:p>
    <w:p w:rsidR="004349BA" w:rsidRDefault="004349BA" w:rsidP="004349BA">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gastos se pueden clasificar de la siguiente manera:</w:t>
      </w:r>
    </w:p>
    <w:p w:rsidR="004349BA" w:rsidRDefault="004349BA" w:rsidP="004349BA">
      <w:pPr>
        <w:pStyle w:val="Prrafodelista"/>
        <w:numPr>
          <w:ilvl w:val="0"/>
          <w:numId w:val="23"/>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generados en la operación</w:t>
      </w:r>
    </w:p>
    <w:p w:rsidR="004349BA" w:rsidRDefault="004349BA" w:rsidP="004349BA">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Representan la suma de todos los esfuerzos realizados por la empresa para poder generar un ingreso. Por ejemplo, </w:t>
      </w:r>
      <w:r w:rsidR="00774344">
        <w:rPr>
          <w:rFonts w:ascii="Arial" w:eastAsia="Times New Roman" w:hAnsi="Arial" w:cs="Arial"/>
          <w:sz w:val="20"/>
          <w:szCs w:val="20"/>
          <w:lang w:val="es-ES" w:eastAsia="es-ES"/>
        </w:rPr>
        <w:t>para poder vender hamburguesas, es necesario tener un local, mesas y un cocinero; se tendrían gastos de luz, agua, gas, carne, queso, pan, etc. Todos estos gastos que son necesarios para poder obtener un ingreso con la venta de las hamburguesas se consideran gastos de operación.</w:t>
      </w:r>
    </w:p>
    <w:p w:rsidR="00774344" w:rsidRDefault="00774344" w:rsidP="004349BA">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gastos generados por la operación se dividen en:</w:t>
      </w:r>
    </w:p>
    <w:p w:rsidR="00774344" w:rsidRDefault="00774344" w:rsidP="00774344">
      <w:pPr>
        <w:pStyle w:val="Prrafodelista"/>
        <w:numPr>
          <w:ilvl w:val="0"/>
          <w:numId w:val="3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Costo de venta. Representa el costo del producto que se vendió; en otras palabras, lo que le costó a la empresa fabricar o comprar los bienes que se vendieron. Por ejemplo, una empresa compra 200 artículos</w:t>
      </w:r>
      <w:r w:rsidR="00C31E57">
        <w:rPr>
          <w:rFonts w:ascii="Arial" w:eastAsia="Times New Roman" w:hAnsi="Arial" w:cs="Arial"/>
          <w:sz w:val="20"/>
          <w:szCs w:val="20"/>
          <w:lang w:val="es-ES" w:eastAsia="es-ES"/>
        </w:rPr>
        <w:t xml:space="preserve"> a $50 cada uno y vende 100 de ellos a un precio de $90 cada uno. El monto de las ventas sería de $900 (100 x $90) y el costo de ventas sería de $500 (100 x $50).</w:t>
      </w:r>
    </w:p>
    <w:p w:rsidR="00C31E57" w:rsidRDefault="00C31E57"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Como podemos apreciar, el costo de venta representa únicamente el costo de aquellas unidades que se vendieron, pues el costo de las que no se vendieron quedaría como inventario (activo), pues aún no generan un ingreso contra el cual poder enfrentar el gasto.</w:t>
      </w:r>
    </w:p>
    <w:p w:rsidR="00C31E57" w:rsidRDefault="00C31E57"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cálculo del costo de venta depende del tipo de empresa de que se trate, ya sea de manufacturera o comercial, y se determina de la siguiente manera:</w:t>
      </w:r>
    </w:p>
    <w:tbl>
      <w:tblPr>
        <w:tblStyle w:val="Tablaconcuadrcula"/>
        <w:tblW w:w="0" w:type="auto"/>
        <w:tblBorders>
          <w:insideH w:val="none" w:sz="0" w:space="0" w:color="auto"/>
        </w:tblBorders>
        <w:tblLook w:val="04A0" w:firstRow="1" w:lastRow="0" w:firstColumn="1" w:lastColumn="0" w:noHBand="0" w:noVBand="1"/>
      </w:tblPr>
      <w:tblGrid>
        <w:gridCol w:w="4644"/>
        <w:gridCol w:w="4394"/>
      </w:tblGrid>
      <w:tr w:rsidR="009F399D" w:rsidTr="009F399D">
        <w:tc>
          <w:tcPr>
            <w:tcW w:w="4644" w:type="dxa"/>
          </w:tcPr>
          <w:p w:rsidR="009F399D" w:rsidRPr="00B03A34" w:rsidRDefault="009F399D" w:rsidP="00C31E57">
            <w:pPr>
              <w:jc w:val="both"/>
              <w:rPr>
                <w:rFonts w:ascii="Arial" w:eastAsia="Times New Roman" w:hAnsi="Arial" w:cs="Arial"/>
                <w:b/>
                <w:sz w:val="20"/>
                <w:szCs w:val="20"/>
                <w:lang w:val="es-ES" w:eastAsia="es-ES"/>
              </w:rPr>
            </w:pPr>
            <w:r w:rsidRPr="00B03A34">
              <w:rPr>
                <w:rFonts w:ascii="Arial" w:eastAsia="Times New Roman" w:hAnsi="Arial" w:cs="Arial"/>
                <w:b/>
                <w:sz w:val="20"/>
                <w:szCs w:val="20"/>
                <w:lang w:val="es-ES" w:eastAsia="es-ES"/>
              </w:rPr>
              <w:t>Empresa comercial</w:t>
            </w:r>
          </w:p>
        </w:tc>
        <w:tc>
          <w:tcPr>
            <w:tcW w:w="4394" w:type="dxa"/>
          </w:tcPr>
          <w:p w:rsidR="009F399D" w:rsidRPr="00B03A34" w:rsidRDefault="009F399D" w:rsidP="00C31E57">
            <w:pPr>
              <w:jc w:val="both"/>
              <w:rPr>
                <w:rFonts w:ascii="Arial" w:eastAsia="Times New Roman" w:hAnsi="Arial" w:cs="Arial"/>
                <w:b/>
                <w:sz w:val="20"/>
                <w:szCs w:val="20"/>
                <w:lang w:val="es-ES" w:eastAsia="es-ES"/>
              </w:rPr>
            </w:pPr>
            <w:r w:rsidRPr="00B03A34">
              <w:rPr>
                <w:rFonts w:ascii="Arial" w:eastAsia="Times New Roman" w:hAnsi="Arial" w:cs="Arial"/>
                <w:b/>
                <w:sz w:val="20"/>
                <w:szCs w:val="20"/>
                <w:lang w:val="es-ES" w:eastAsia="es-ES"/>
              </w:rPr>
              <w:t>Empresa manufacturera</w:t>
            </w:r>
          </w:p>
        </w:tc>
      </w:tr>
      <w:tr w:rsidR="009F399D" w:rsidTr="009F399D">
        <w:tc>
          <w:tcPr>
            <w:tcW w:w="464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Inventario inicial de mercancía</w:t>
            </w:r>
          </w:p>
        </w:tc>
        <w:tc>
          <w:tcPr>
            <w:tcW w:w="439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Inventario inicial de productos terminados</w:t>
            </w:r>
          </w:p>
        </w:tc>
      </w:tr>
      <w:tr w:rsidR="009F399D" w:rsidTr="009F399D">
        <w:tc>
          <w:tcPr>
            <w:tcW w:w="464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Compras netas*</w:t>
            </w:r>
          </w:p>
        </w:tc>
        <w:tc>
          <w:tcPr>
            <w:tcW w:w="439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Costo de los artículos terminados**</w:t>
            </w:r>
          </w:p>
        </w:tc>
      </w:tr>
      <w:tr w:rsidR="009F399D" w:rsidTr="009F399D">
        <w:tc>
          <w:tcPr>
            <w:tcW w:w="464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Mercancía disponible para la venta</w:t>
            </w:r>
          </w:p>
        </w:tc>
        <w:tc>
          <w:tcPr>
            <w:tcW w:w="439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Productos disponibles para la venta</w:t>
            </w:r>
          </w:p>
        </w:tc>
      </w:tr>
      <w:tr w:rsidR="009F399D" w:rsidTr="009F399D">
        <w:tc>
          <w:tcPr>
            <w:tcW w:w="4644" w:type="dxa"/>
          </w:tcPr>
          <w:p w:rsidR="009F399D" w:rsidRPr="00A80AC5" w:rsidRDefault="009F399D" w:rsidP="00A80AC5">
            <w:pPr>
              <w:jc w:val="both"/>
              <w:rPr>
                <w:rFonts w:ascii="Arial" w:eastAsia="Times New Roman" w:hAnsi="Arial" w:cs="Arial"/>
                <w:sz w:val="20"/>
                <w:szCs w:val="20"/>
                <w:lang w:val="es-ES" w:eastAsia="es-ES"/>
              </w:rPr>
            </w:pPr>
            <w:r w:rsidRPr="00A80AC5">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Pr="00A80AC5">
              <w:rPr>
                <w:rFonts w:ascii="Arial" w:eastAsia="Times New Roman" w:hAnsi="Arial" w:cs="Arial"/>
                <w:sz w:val="20"/>
                <w:szCs w:val="20"/>
                <w:lang w:val="es-ES" w:eastAsia="es-ES"/>
              </w:rPr>
              <w:t>Inventario final de mercancía</w:t>
            </w:r>
          </w:p>
        </w:tc>
        <w:tc>
          <w:tcPr>
            <w:tcW w:w="439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Inventario final de productos terminados</w:t>
            </w:r>
          </w:p>
        </w:tc>
      </w:tr>
      <w:tr w:rsidR="009F399D" w:rsidTr="009F399D">
        <w:tc>
          <w:tcPr>
            <w:tcW w:w="4644" w:type="dxa"/>
          </w:tcPr>
          <w:p w:rsidR="009F399D" w:rsidRPr="00A80AC5" w:rsidRDefault="009F399D" w:rsidP="00A80AC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 Costo de venta</w:t>
            </w:r>
          </w:p>
        </w:tc>
        <w:tc>
          <w:tcPr>
            <w:tcW w:w="439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Costo de venta</w:t>
            </w:r>
          </w:p>
        </w:tc>
      </w:tr>
      <w:tr w:rsidR="009F399D" w:rsidTr="009F399D">
        <w:tc>
          <w:tcPr>
            <w:tcW w:w="4644" w:type="dxa"/>
          </w:tcPr>
          <w:p w:rsidR="009F399D" w:rsidRDefault="009F399D" w:rsidP="00C31E57">
            <w:pPr>
              <w:jc w:val="both"/>
              <w:rPr>
                <w:rFonts w:ascii="Arial" w:eastAsia="Times New Roman" w:hAnsi="Arial" w:cs="Arial"/>
                <w:sz w:val="20"/>
                <w:szCs w:val="20"/>
                <w:lang w:val="es-ES" w:eastAsia="es-ES"/>
              </w:rPr>
            </w:pPr>
          </w:p>
        </w:tc>
        <w:tc>
          <w:tcPr>
            <w:tcW w:w="4394" w:type="dxa"/>
          </w:tcPr>
          <w:p w:rsidR="009F399D" w:rsidRDefault="009F399D" w:rsidP="00C31E57">
            <w:pPr>
              <w:jc w:val="both"/>
              <w:rPr>
                <w:rFonts w:ascii="Arial" w:eastAsia="Times New Roman" w:hAnsi="Arial" w:cs="Arial"/>
                <w:sz w:val="20"/>
                <w:szCs w:val="20"/>
                <w:lang w:val="es-ES" w:eastAsia="es-ES"/>
              </w:rPr>
            </w:pPr>
          </w:p>
        </w:tc>
      </w:tr>
      <w:tr w:rsidR="009F399D" w:rsidTr="009F399D">
        <w:tc>
          <w:tcPr>
            <w:tcW w:w="4644" w:type="dxa"/>
          </w:tcPr>
          <w:p w:rsidR="009F399D" w:rsidRPr="00A80AC5" w:rsidRDefault="009F399D" w:rsidP="00A80AC5">
            <w:pPr>
              <w:jc w:val="both"/>
              <w:rPr>
                <w:rFonts w:ascii="Arial" w:eastAsia="Times New Roman" w:hAnsi="Arial" w:cs="Arial"/>
                <w:sz w:val="20"/>
                <w:szCs w:val="20"/>
                <w:lang w:val="es-ES" w:eastAsia="es-ES"/>
              </w:rPr>
            </w:pPr>
            <w:r w:rsidRPr="00A80AC5">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Importe de mercancía adquirida al proveedor para su reventa valuada al costo de compra.</w:t>
            </w:r>
          </w:p>
        </w:tc>
        <w:tc>
          <w:tcPr>
            <w:tcW w:w="4394" w:type="dxa"/>
          </w:tcPr>
          <w:p w:rsidR="009F399D" w:rsidRDefault="009F399D"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Costo de fabricación de los productos terminados en el periodo.</w:t>
            </w:r>
          </w:p>
        </w:tc>
      </w:tr>
    </w:tbl>
    <w:p w:rsidR="00C31E57" w:rsidRDefault="00C31E57" w:rsidP="005026FB">
      <w:pPr>
        <w:contextualSpacing/>
        <w:jc w:val="both"/>
        <w:rPr>
          <w:rFonts w:ascii="Arial" w:eastAsia="Times New Roman" w:hAnsi="Arial" w:cs="Arial"/>
          <w:sz w:val="20"/>
          <w:szCs w:val="20"/>
          <w:lang w:val="es-ES" w:eastAsia="es-ES"/>
        </w:rPr>
      </w:pPr>
    </w:p>
    <w:p w:rsidR="005026FB" w:rsidRDefault="005026FB" w:rsidP="005026FB">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Las compañías manufactureras, puesto que fabrican los productos que venden, consideran en el cálculo del costo de venta lo que les costó fabricar los productos que vendieron. Las empresas comerciales consideran en el cálculo del costo de venta lo que les costó comprar los productos que vendieron. Las empresas de servicios, en cambio, debido a que proporcionan a sus clientes un servicio y no un producto, no tienen costo de venta, sólo tienen gastos de operación.</w:t>
      </w:r>
    </w:p>
    <w:p w:rsidR="005026FB" w:rsidRDefault="005026FB" w:rsidP="005026FB">
      <w:pPr>
        <w:pStyle w:val="Prrafodelista"/>
        <w:numPr>
          <w:ilvl w:val="0"/>
          <w:numId w:val="3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operación. Son todos los gastos normales en que se incurre en las áreas de administración y ventas de un negocio, y que son necesarios para que se genere el ingreso. Se dividen en los siguientes rubros:</w:t>
      </w:r>
    </w:p>
    <w:p w:rsidR="005026FB" w:rsidRDefault="005026FB" w:rsidP="005026FB">
      <w:pPr>
        <w:pStyle w:val="Prrafodelista"/>
        <w:numPr>
          <w:ilvl w:val="0"/>
          <w:numId w:val="3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administración. Gastos de todas las áreas administrativas de la empresa. En este grupo se incluyen todos los gastos de la empresa que no son de producción, de ventas o financieros y que tienen relación con la operación normal del negocio.</w:t>
      </w:r>
    </w:p>
    <w:p w:rsidR="005026FB" w:rsidRDefault="005026FB" w:rsidP="005026FB">
      <w:pPr>
        <w:pStyle w:val="Prrafodelista"/>
        <w:numPr>
          <w:ilvl w:val="0"/>
          <w:numId w:val="3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venta. Gastos relacionados con la función de ventas de la empresa como son publicidad, promoción, sueldos de venta, fletes de venta y atención a clientes, entre otros.</w:t>
      </w:r>
    </w:p>
    <w:p w:rsidR="005026FB" w:rsidRDefault="005026FB" w:rsidP="005026FB">
      <w:pPr>
        <w:pStyle w:val="Prrafodelista"/>
        <w:ind w:left="1440"/>
        <w:jc w:val="both"/>
        <w:rPr>
          <w:rFonts w:ascii="Arial" w:eastAsia="Times New Roman" w:hAnsi="Arial" w:cs="Arial"/>
          <w:sz w:val="20"/>
          <w:szCs w:val="20"/>
          <w:lang w:val="es-ES" w:eastAsia="es-ES"/>
        </w:rPr>
      </w:pPr>
    </w:p>
    <w:p w:rsidR="005026FB" w:rsidRDefault="005026FB" w:rsidP="005026FB">
      <w:pPr>
        <w:pStyle w:val="Prrafodelista"/>
        <w:numPr>
          <w:ilvl w:val="0"/>
          <w:numId w:val="33"/>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que no corresponden a la operación</w:t>
      </w:r>
    </w:p>
    <w:p w:rsidR="005026FB" w:rsidRDefault="005026FB" w:rsidP="005026FB">
      <w:pPr>
        <w:pStyle w:val="Prrafodelista"/>
        <w:jc w:val="both"/>
        <w:rPr>
          <w:rFonts w:ascii="Arial" w:eastAsia="Times New Roman" w:hAnsi="Arial" w:cs="Arial"/>
          <w:sz w:val="20"/>
          <w:szCs w:val="20"/>
          <w:lang w:val="es-ES" w:eastAsia="es-ES"/>
        </w:rPr>
      </w:pPr>
    </w:p>
    <w:p w:rsidR="005026FB" w:rsidRDefault="005026FB" w:rsidP="005026FB">
      <w:pPr>
        <w:pStyle w:val="Prrafodelista"/>
        <w:numPr>
          <w:ilvl w:val="0"/>
          <w:numId w:val="3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financieros. Buscar financiamiento tiene, en la mayoría de los casos un costo. Al costo por el uso del dinero se le llama interés. El único financiamiento que las empresas pueden obtener libre de interés es con los proveedores. Al gasto por intereses que tienen las empresas derivados de sus obligaciones, además de las pérdidas que pudieran tener por las variaciones en el tipo de cambio del dólar frente a otras divisas</w:t>
      </w:r>
      <w:r w:rsidR="00D12391">
        <w:rPr>
          <w:rFonts w:ascii="Arial" w:eastAsia="Times New Roman" w:hAnsi="Arial" w:cs="Arial"/>
          <w:sz w:val="20"/>
          <w:szCs w:val="20"/>
          <w:lang w:val="es-ES" w:eastAsia="es-ES"/>
        </w:rPr>
        <w:t xml:space="preserve">, se le llama gastos financieros. </w:t>
      </w:r>
    </w:p>
    <w:p w:rsidR="00D12391" w:rsidRDefault="00D12391" w:rsidP="00D12391">
      <w:pPr>
        <w:pStyle w:val="Prrafodelista"/>
        <w:numPr>
          <w:ilvl w:val="0"/>
          <w:numId w:val="30"/>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Otros gastos. Son gastos en que incurre la empresa causados por actividades que no están relacionados con la operación de la misma. Por ejemplo:</w:t>
      </w:r>
    </w:p>
    <w:p w:rsidR="00D12391" w:rsidRDefault="00D12391" w:rsidP="00D12391">
      <w:pPr>
        <w:pStyle w:val="Prrafodelista"/>
        <w:numPr>
          <w:ilvl w:val="0"/>
          <w:numId w:val="34"/>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Una pérdida en la venta de un activo fijo</w:t>
      </w:r>
    </w:p>
    <w:p w:rsidR="00D12391" w:rsidRPr="005026FB" w:rsidRDefault="00D12391" w:rsidP="00D12391">
      <w:pPr>
        <w:pStyle w:val="Prrafodelista"/>
        <w:numPr>
          <w:ilvl w:val="0"/>
          <w:numId w:val="34"/>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 que se perdió por un incendio o robo en las bodegas</w:t>
      </w:r>
    </w:p>
    <w:p w:rsidR="005026FB" w:rsidRDefault="00953342" w:rsidP="00953342">
      <w:pPr>
        <w:pBdr>
          <w:top w:val="single" w:sz="12" w:space="1" w:color="auto"/>
        </w:pBd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Ejemplo demostrativo 6</w:t>
      </w:r>
    </w:p>
    <w:p w:rsidR="00953342" w:rsidRDefault="00953342" w:rsidP="005026FB">
      <w:pPr>
        <w:contextualSpacing/>
        <w:jc w:val="both"/>
        <w:rPr>
          <w:rFonts w:ascii="Arial" w:eastAsia="Times New Roman" w:hAnsi="Arial" w:cs="Arial"/>
          <w:sz w:val="20"/>
          <w:szCs w:val="20"/>
          <w:lang w:val="es-ES" w:eastAsia="es-ES"/>
        </w:rPr>
      </w:pPr>
    </w:p>
    <w:p w:rsidR="00953342" w:rsidRDefault="00953342" w:rsidP="005026FB">
      <w:pPr>
        <w:contextualSpacing/>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Clasificar las siguientes partidas como gastos de administración, gastos de venta, otros ingresos u otros gastos según sea el caso:</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Sueldos del personal que labora en las oficinas generales.</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Pérdida por robo de mercancía de las bodegas.</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ocasionados en la entrega de mercancía a los clientes.</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Publicidad.</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Renta de las oficinas generales.</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Ganancia en la venta de una camioneta de la compañía.</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Sueldo del director de Recursos Humanos.</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Comisiones a vendedores</w:t>
      </w:r>
    </w:p>
    <w:p w:rsidR="00953342" w:rsidRDefault="00953342" w:rsidP="00953342">
      <w:pPr>
        <w:pStyle w:val="Prrafodelista"/>
        <w:numPr>
          <w:ilvl w:val="0"/>
          <w:numId w:val="35"/>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Muestras entregadas a los clientes</w:t>
      </w:r>
    </w:p>
    <w:p w:rsidR="00953342" w:rsidRDefault="00953342" w:rsidP="00953342">
      <w:pPr>
        <w:pStyle w:val="Prrafodelista"/>
        <w:numPr>
          <w:ilvl w:val="0"/>
          <w:numId w:val="35"/>
        </w:numPr>
        <w:pBdr>
          <w:bottom w:val="single" w:sz="12" w:space="1" w:color="auto"/>
        </w:pBd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Participación de los trabajadores en las utilidades.</w:t>
      </w:r>
    </w:p>
    <w:p w:rsidR="00953342" w:rsidRDefault="00953342" w:rsidP="00953342">
      <w:pPr>
        <w:jc w:val="both"/>
        <w:rPr>
          <w:rFonts w:ascii="Arial" w:eastAsia="Times New Roman" w:hAnsi="Arial" w:cs="Arial"/>
          <w:b/>
          <w:sz w:val="20"/>
          <w:szCs w:val="20"/>
          <w:lang w:val="es-ES" w:eastAsia="es-ES"/>
        </w:rPr>
      </w:pPr>
      <w:r w:rsidRPr="00953342">
        <w:rPr>
          <w:rFonts w:ascii="Arial" w:eastAsia="Times New Roman" w:hAnsi="Arial" w:cs="Arial"/>
          <w:b/>
          <w:sz w:val="20"/>
          <w:szCs w:val="20"/>
          <w:lang w:val="es-ES" w:eastAsia="es-ES"/>
        </w:rPr>
        <w:t>Otros rubros del estado de resultados</w:t>
      </w:r>
    </w:p>
    <w:p w:rsidR="00953342" w:rsidRDefault="00953342" w:rsidP="00953342">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Además de los ingresos y gastos ya mencionados, en el estado de resultados aparecen otros rubros que se explican a continuación:</w:t>
      </w:r>
    </w:p>
    <w:p w:rsidR="00953342" w:rsidRDefault="00953342" w:rsidP="00953342">
      <w:pPr>
        <w:pStyle w:val="Prrafodelista"/>
        <w:numPr>
          <w:ilvl w:val="0"/>
          <w:numId w:val="3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Utilidad bruta. Es el resultado de restar a las ventas netas el costo de la mercancía vendida, y está determinada por la diferencia entre ventas y costos de ventas.</w:t>
      </w:r>
    </w:p>
    <w:p w:rsidR="00953342" w:rsidRDefault="00953342" w:rsidP="00953342">
      <w:pPr>
        <w:pStyle w:val="Prrafodelista"/>
        <w:numPr>
          <w:ilvl w:val="0"/>
          <w:numId w:val="3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Utilidad de operación. Representa la base para la evaluación del desempeño de los administradores de la empresa, y resulta de restarle a la utilidad bruta los gastos de operación. Para una empresa de servicios, la utilidad de operación es la que resulta de restarle directamente los gastos de operación a los ingresos de operación.</w:t>
      </w:r>
    </w:p>
    <w:p w:rsidR="00953342" w:rsidRDefault="00953342" w:rsidP="00953342">
      <w:pPr>
        <w:pStyle w:val="Prrafodelista"/>
        <w:numPr>
          <w:ilvl w:val="0"/>
          <w:numId w:val="3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Utilidad antes de impuestos. A esta utilidad también se le conoce por sus siglas como UAIR</w:t>
      </w:r>
      <w:r w:rsidR="0005272F">
        <w:rPr>
          <w:rFonts w:ascii="Arial" w:eastAsia="Times New Roman" w:hAnsi="Arial" w:cs="Arial"/>
          <w:sz w:val="20"/>
          <w:szCs w:val="20"/>
          <w:lang w:val="es-ES" w:eastAsia="es-ES"/>
        </w:rPr>
        <w:t>, y resulta de restar o sumar, según sea el caso, a la utilidad de operación el costo integral de financiamiento y otros ingresos y gastos.</w:t>
      </w:r>
    </w:p>
    <w:p w:rsidR="0005272F" w:rsidRDefault="0005272F" w:rsidP="00953342">
      <w:pPr>
        <w:pStyle w:val="Prrafodelista"/>
        <w:numPr>
          <w:ilvl w:val="0"/>
          <w:numId w:val="37"/>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Utilidad neta. La utilidad final de la empresa después de impuestos.</w:t>
      </w:r>
    </w:p>
    <w:p w:rsidR="00C31E57" w:rsidRDefault="0005272F" w:rsidP="00C31E57">
      <w:pPr>
        <w:pStyle w:val="Prrafodelista"/>
        <w:numPr>
          <w:ilvl w:val="0"/>
          <w:numId w:val="37"/>
        </w:numPr>
        <w:jc w:val="both"/>
        <w:rPr>
          <w:rFonts w:ascii="Arial" w:eastAsia="Times New Roman" w:hAnsi="Arial" w:cs="Arial"/>
          <w:sz w:val="20"/>
          <w:szCs w:val="20"/>
          <w:lang w:val="es-ES" w:eastAsia="es-ES"/>
        </w:rPr>
      </w:pPr>
      <w:r w:rsidRPr="0005272F">
        <w:rPr>
          <w:rFonts w:ascii="Arial" w:eastAsia="Times New Roman" w:hAnsi="Arial" w:cs="Arial"/>
          <w:sz w:val="20"/>
          <w:szCs w:val="20"/>
          <w:lang w:val="es-ES" w:eastAsia="es-ES"/>
        </w:rPr>
        <w:t xml:space="preserve">Utilidad por acción. La utilidad que le corresponde a cada acción. </w:t>
      </w:r>
    </w:p>
    <w:p w:rsidR="0005272F" w:rsidRPr="0005272F" w:rsidRDefault="0005272F" w:rsidP="0005272F">
      <w:pPr>
        <w:jc w:val="both"/>
        <w:rPr>
          <w:rFonts w:ascii="Arial" w:eastAsia="Times New Roman" w:hAnsi="Arial" w:cs="Arial"/>
          <w:b/>
          <w:sz w:val="20"/>
          <w:szCs w:val="20"/>
          <w:lang w:val="es-ES" w:eastAsia="es-ES"/>
        </w:rPr>
      </w:pPr>
      <w:r w:rsidRPr="0005272F">
        <w:rPr>
          <w:rFonts w:ascii="Arial" w:eastAsia="Times New Roman" w:hAnsi="Arial" w:cs="Arial"/>
          <w:b/>
          <w:sz w:val="20"/>
          <w:szCs w:val="20"/>
          <w:lang w:val="es-ES" w:eastAsia="es-ES"/>
        </w:rPr>
        <w:t>Diferentes formatos del estado de resultados dependiendo del tipo de empresa que se trate</w:t>
      </w:r>
    </w:p>
    <w:p w:rsidR="0005272F" w:rsidRDefault="0005272F"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estados financieros de las empresas presentan siempre los mismos datos. No obstante, difieren de un tipo de empresa a otro en cuanto al formato, el cálculo y la presentación de ciertas operaciones.</w:t>
      </w:r>
    </w:p>
    <w:p w:rsidR="0005272F" w:rsidRDefault="0005272F"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Por ejemplo, un salón de belleza obtiene sus ingresos por la prestación de servicios como cortar el pelo y hacer peinados, en tanto que una farmacia obtiene sus ingresos por la venta de medicinas u otros artículos relacionados. Una fábrica de zapatos, por su parte, obtiene sus ingresos por la venta de los zapatos que produce.</w:t>
      </w:r>
    </w:p>
    <w:p w:rsidR="0005272F" w:rsidRDefault="0005272F"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 continuación se presenta el formato del estado de resultados de una empresa de servicios y de una comercial y manufacturera, respectivamente.</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4219"/>
        <w:gridCol w:w="4253"/>
      </w:tblGrid>
      <w:tr w:rsidR="00EB7B03" w:rsidTr="00E41D4E">
        <w:trPr>
          <w:jc w:val="center"/>
        </w:trPr>
        <w:tc>
          <w:tcPr>
            <w:tcW w:w="4219" w:type="dxa"/>
            <w:tcBorders>
              <w:top w:val="single" w:sz="4" w:space="0" w:color="auto"/>
              <w:bottom w:val="single" w:sz="4" w:space="0" w:color="auto"/>
              <w:right w:val="single" w:sz="4" w:space="0" w:color="auto"/>
            </w:tcBorders>
          </w:tcPr>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Empresas de servicios</w:t>
            </w:r>
          </w:p>
        </w:tc>
        <w:tc>
          <w:tcPr>
            <w:tcW w:w="4253" w:type="dxa"/>
            <w:tcBorders>
              <w:top w:val="single" w:sz="4" w:space="0" w:color="auto"/>
              <w:bottom w:val="single" w:sz="4" w:space="0" w:color="auto"/>
            </w:tcBorders>
          </w:tcPr>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Empresas comerciales o manufactureras</w:t>
            </w:r>
          </w:p>
        </w:tc>
      </w:tr>
      <w:tr w:rsidR="00EB7B03" w:rsidTr="00E41D4E">
        <w:trPr>
          <w:jc w:val="center"/>
        </w:trPr>
        <w:tc>
          <w:tcPr>
            <w:tcW w:w="4219" w:type="dxa"/>
            <w:tcBorders>
              <w:top w:val="single" w:sz="4" w:space="0" w:color="auto"/>
              <w:bottom w:val="nil"/>
              <w:right w:val="single" w:sz="4" w:space="0" w:color="auto"/>
            </w:tcBorders>
          </w:tcPr>
          <w:p w:rsidR="00EB7B03" w:rsidRDefault="00EB7B03" w:rsidP="0005272F">
            <w:pPr>
              <w:jc w:val="both"/>
              <w:rPr>
                <w:rFonts w:ascii="Arial" w:eastAsia="Times New Roman" w:hAnsi="Arial" w:cs="Arial"/>
                <w:sz w:val="20"/>
                <w:szCs w:val="20"/>
                <w:lang w:val="es-ES" w:eastAsia="es-ES"/>
              </w:rPr>
            </w:pPr>
          </w:p>
        </w:tc>
        <w:tc>
          <w:tcPr>
            <w:tcW w:w="4253" w:type="dxa"/>
            <w:tcBorders>
              <w:top w:val="single" w:sz="4" w:space="0" w:color="auto"/>
              <w:bottom w:val="nil"/>
            </w:tcBorders>
          </w:tcPr>
          <w:p w:rsidR="00EB7B03" w:rsidRDefault="00EB7B03" w:rsidP="0005272F">
            <w:pPr>
              <w:jc w:val="both"/>
              <w:rPr>
                <w:rFonts w:ascii="Arial" w:eastAsia="Times New Roman" w:hAnsi="Arial" w:cs="Arial"/>
                <w:sz w:val="20"/>
                <w:szCs w:val="20"/>
                <w:lang w:val="es-ES" w:eastAsia="es-ES"/>
              </w:rPr>
            </w:pPr>
          </w:p>
        </w:tc>
      </w:tr>
      <w:tr w:rsidR="00EB7B03" w:rsidTr="00E41D4E">
        <w:trPr>
          <w:jc w:val="center"/>
        </w:trPr>
        <w:tc>
          <w:tcPr>
            <w:tcW w:w="4219" w:type="dxa"/>
            <w:tcBorders>
              <w:top w:val="nil"/>
              <w:bottom w:val="nil"/>
              <w:right w:val="single" w:sz="4" w:space="0" w:color="auto"/>
            </w:tcBorders>
          </w:tcPr>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Nombre de la Compañía</w:t>
            </w:r>
          </w:p>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Estado de resultados</w:t>
            </w:r>
          </w:p>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Periodo que comprende</w:t>
            </w:r>
          </w:p>
        </w:tc>
        <w:tc>
          <w:tcPr>
            <w:tcW w:w="4253" w:type="dxa"/>
            <w:tcBorders>
              <w:top w:val="nil"/>
              <w:bottom w:val="nil"/>
            </w:tcBorders>
          </w:tcPr>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Nombre de la Compañía</w:t>
            </w:r>
          </w:p>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Estado de resultados</w:t>
            </w:r>
          </w:p>
          <w:p w:rsidR="00EB7B03" w:rsidRPr="00EB7B03" w:rsidRDefault="00EB7B03" w:rsidP="00EB7B03">
            <w:pPr>
              <w:jc w:val="center"/>
              <w:rPr>
                <w:rFonts w:ascii="Arial" w:eastAsia="Times New Roman" w:hAnsi="Arial" w:cs="Arial"/>
                <w:b/>
                <w:sz w:val="20"/>
                <w:szCs w:val="20"/>
                <w:lang w:val="es-ES" w:eastAsia="es-ES"/>
              </w:rPr>
            </w:pPr>
            <w:r w:rsidRPr="00EB7B03">
              <w:rPr>
                <w:rFonts w:ascii="Arial" w:eastAsia="Times New Roman" w:hAnsi="Arial" w:cs="Arial"/>
                <w:b/>
                <w:sz w:val="20"/>
                <w:szCs w:val="20"/>
                <w:lang w:val="es-ES" w:eastAsia="es-ES"/>
              </w:rPr>
              <w:t>Periodo que comprende</w:t>
            </w:r>
          </w:p>
        </w:tc>
      </w:tr>
      <w:tr w:rsidR="00EB7B03" w:rsidTr="00E41D4E">
        <w:trPr>
          <w:jc w:val="center"/>
        </w:trPr>
        <w:tc>
          <w:tcPr>
            <w:tcW w:w="4219" w:type="dxa"/>
            <w:tcBorders>
              <w:top w:val="nil"/>
              <w:bottom w:val="single" w:sz="4" w:space="0" w:color="auto"/>
              <w:right w:val="single" w:sz="4" w:space="0" w:color="auto"/>
            </w:tcBorders>
          </w:tcPr>
          <w:p w:rsidR="00EB7B03" w:rsidRDefault="00EB7B03" w:rsidP="0005272F">
            <w:pPr>
              <w:jc w:val="both"/>
              <w:rPr>
                <w:rFonts w:ascii="Arial" w:eastAsia="Times New Roman" w:hAnsi="Arial" w:cs="Arial"/>
                <w:sz w:val="20"/>
                <w:szCs w:val="20"/>
                <w:lang w:val="es-ES" w:eastAsia="es-ES"/>
              </w:rPr>
            </w:pPr>
          </w:p>
        </w:tc>
        <w:tc>
          <w:tcPr>
            <w:tcW w:w="4253" w:type="dxa"/>
            <w:tcBorders>
              <w:top w:val="nil"/>
              <w:bottom w:val="single" w:sz="4" w:space="0" w:color="auto"/>
            </w:tcBorders>
          </w:tcPr>
          <w:p w:rsidR="00EB7B03" w:rsidRDefault="00EB7B03" w:rsidP="0005272F">
            <w:pPr>
              <w:jc w:val="both"/>
              <w:rPr>
                <w:rFonts w:ascii="Arial" w:eastAsia="Times New Roman" w:hAnsi="Arial" w:cs="Arial"/>
                <w:sz w:val="20"/>
                <w:szCs w:val="20"/>
                <w:lang w:val="es-ES" w:eastAsia="es-ES"/>
              </w:rPr>
            </w:pPr>
          </w:p>
        </w:tc>
      </w:tr>
      <w:tr w:rsidR="00EB7B03" w:rsidTr="00E41D4E">
        <w:trPr>
          <w:jc w:val="center"/>
        </w:trPr>
        <w:tc>
          <w:tcPr>
            <w:tcW w:w="4219" w:type="dxa"/>
            <w:tcBorders>
              <w:top w:val="single" w:sz="4" w:space="0" w:color="auto"/>
              <w:bottom w:val="nil"/>
              <w:right w:val="single" w:sz="4" w:space="0" w:color="auto"/>
            </w:tcBorders>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Ingresos por servicios</w:t>
            </w:r>
          </w:p>
        </w:tc>
        <w:tc>
          <w:tcPr>
            <w:tcW w:w="4253" w:type="dxa"/>
            <w:tcBorders>
              <w:top w:val="single" w:sz="4" w:space="0" w:color="auto"/>
            </w:tcBorders>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netas</w:t>
            </w:r>
          </w:p>
        </w:tc>
      </w:tr>
      <w:tr w:rsidR="00EB7B03" w:rsidTr="00EB7B03">
        <w:trPr>
          <w:jc w:val="center"/>
        </w:trPr>
        <w:tc>
          <w:tcPr>
            <w:tcW w:w="4219" w:type="dxa"/>
            <w:tcBorders>
              <w:top w:val="nil"/>
              <w:bottom w:val="nil"/>
              <w:right w:val="single" w:sz="4" w:space="0" w:color="auto"/>
            </w:tcBorders>
          </w:tcPr>
          <w:p w:rsidR="00EB7B03" w:rsidRPr="0005272F" w:rsidRDefault="00EB7B03" w:rsidP="0005272F">
            <w:pPr>
              <w:jc w:val="both"/>
              <w:rPr>
                <w:rFonts w:ascii="Arial" w:eastAsia="Times New Roman" w:hAnsi="Arial" w:cs="Arial"/>
                <w:sz w:val="20"/>
                <w:szCs w:val="20"/>
                <w:lang w:val="es-ES" w:eastAsia="es-ES"/>
              </w:rPr>
            </w:pPr>
            <w:r w:rsidRPr="0005272F">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Gastos de operación</w:t>
            </w:r>
          </w:p>
        </w:tc>
        <w:tc>
          <w:tcPr>
            <w:tcW w:w="4253" w:type="dxa"/>
          </w:tcPr>
          <w:p w:rsidR="00EB7B03" w:rsidRPr="00F76AA5" w:rsidRDefault="00EB7B03" w:rsidP="00F76AA5">
            <w:pPr>
              <w:jc w:val="both"/>
              <w:rPr>
                <w:rFonts w:ascii="Arial" w:eastAsia="Times New Roman" w:hAnsi="Arial" w:cs="Arial"/>
                <w:sz w:val="20"/>
                <w:szCs w:val="20"/>
                <w:lang w:val="es-ES" w:eastAsia="es-ES"/>
              </w:rPr>
            </w:pPr>
            <w:r w:rsidRPr="00F76AA5">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Costo de venta</w:t>
            </w:r>
          </w:p>
        </w:tc>
      </w:tr>
      <w:tr w:rsidR="00EB7B03" w:rsidTr="00EB7B03">
        <w:trPr>
          <w:jc w:val="center"/>
        </w:trPr>
        <w:tc>
          <w:tcPr>
            <w:tcW w:w="4219" w:type="dxa"/>
            <w:tcBorders>
              <w:top w:val="nil"/>
              <w:bottom w:val="nil"/>
              <w:right w:val="single" w:sz="4" w:space="0" w:color="auto"/>
            </w:tcBorders>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de operación</w:t>
            </w:r>
          </w:p>
        </w:tc>
        <w:tc>
          <w:tcPr>
            <w:tcW w:w="4253" w:type="dxa"/>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bruta</w:t>
            </w:r>
          </w:p>
        </w:tc>
      </w:tr>
      <w:tr w:rsidR="00EB7B03" w:rsidTr="00EB7B03">
        <w:trPr>
          <w:jc w:val="center"/>
        </w:trPr>
        <w:tc>
          <w:tcPr>
            <w:tcW w:w="4219" w:type="dxa"/>
            <w:tcBorders>
              <w:top w:val="nil"/>
              <w:bottom w:val="nil"/>
              <w:right w:val="single" w:sz="4" w:space="0" w:color="auto"/>
            </w:tcBorders>
          </w:tcPr>
          <w:p w:rsidR="00EB7B03" w:rsidRDefault="00EB7B03" w:rsidP="00F76AA5">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Otros ingresos y gastos</w:t>
            </w:r>
          </w:p>
        </w:tc>
        <w:tc>
          <w:tcPr>
            <w:tcW w:w="4253" w:type="dxa"/>
          </w:tcPr>
          <w:p w:rsidR="00EB7B03" w:rsidRPr="00F76AA5" w:rsidRDefault="00EB7B03" w:rsidP="00F76AA5">
            <w:pPr>
              <w:jc w:val="both"/>
              <w:rPr>
                <w:rFonts w:ascii="Arial" w:eastAsia="Times New Roman" w:hAnsi="Arial" w:cs="Arial"/>
                <w:sz w:val="20"/>
                <w:szCs w:val="20"/>
                <w:lang w:val="es-ES" w:eastAsia="es-ES"/>
              </w:rPr>
            </w:pPr>
            <w:r w:rsidRPr="00F76AA5">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Pr="00F76AA5">
              <w:rPr>
                <w:rFonts w:ascii="Arial" w:eastAsia="Times New Roman" w:hAnsi="Arial" w:cs="Arial"/>
                <w:sz w:val="20"/>
                <w:szCs w:val="20"/>
                <w:lang w:val="es-ES" w:eastAsia="es-ES"/>
              </w:rPr>
              <w:t>G</w:t>
            </w:r>
            <w:r>
              <w:rPr>
                <w:rFonts w:ascii="Arial" w:eastAsia="Times New Roman" w:hAnsi="Arial" w:cs="Arial"/>
                <w:sz w:val="20"/>
                <w:szCs w:val="20"/>
                <w:lang w:val="es-ES" w:eastAsia="es-ES"/>
              </w:rPr>
              <w:t>astos de operación</w:t>
            </w:r>
          </w:p>
        </w:tc>
      </w:tr>
      <w:tr w:rsidR="00EB7B03" w:rsidTr="00EB7B03">
        <w:trPr>
          <w:jc w:val="center"/>
        </w:trPr>
        <w:tc>
          <w:tcPr>
            <w:tcW w:w="4219" w:type="dxa"/>
            <w:tcBorders>
              <w:top w:val="nil"/>
              <w:bottom w:val="nil"/>
              <w:right w:val="single" w:sz="4" w:space="0" w:color="auto"/>
            </w:tcBorders>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antes de participación e impuestos</w:t>
            </w:r>
          </w:p>
        </w:tc>
        <w:tc>
          <w:tcPr>
            <w:tcW w:w="4253" w:type="dxa"/>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de operación</w:t>
            </w:r>
          </w:p>
        </w:tc>
      </w:tr>
      <w:tr w:rsidR="00EB7B03" w:rsidTr="00EB7B03">
        <w:trPr>
          <w:jc w:val="center"/>
        </w:trPr>
        <w:tc>
          <w:tcPr>
            <w:tcW w:w="4219" w:type="dxa"/>
            <w:tcBorders>
              <w:top w:val="nil"/>
              <w:bottom w:val="nil"/>
              <w:right w:val="single" w:sz="4" w:space="0" w:color="auto"/>
            </w:tcBorders>
          </w:tcPr>
          <w:p w:rsidR="00EB7B03" w:rsidRDefault="00EB7B03" w:rsidP="005526AA">
            <w:pPr>
              <w:jc w:val="both"/>
              <w:rPr>
                <w:rFonts w:ascii="Arial" w:eastAsia="Times New Roman" w:hAnsi="Arial" w:cs="Arial"/>
                <w:sz w:val="20"/>
                <w:szCs w:val="20"/>
                <w:lang w:val="es-ES" w:eastAsia="es-ES"/>
              </w:rPr>
            </w:pPr>
            <w:r w:rsidRPr="00F76AA5">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Participación de trabajadores</w:t>
            </w:r>
          </w:p>
        </w:tc>
        <w:tc>
          <w:tcPr>
            <w:tcW w:w="4253" w:type="dxa"/>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Otros ingresos y gastos</w:t>
            </w:r>
          </w:p>
        </w:tc>
      </w:tr>
      <w:tr w:rsidR="00EB7B03" w:rsidTr="00EB7B03">
        <w:trPr>
          <w:jc w:val="center"/>
        </w:trPr>
        <w:tc>
          <w:tcPr>
            <w:tcW w:w="4219" w:type="dxa"/>
            <w:tcBorders>
              <w:top w:val="nil"/>
              <w:bottom w:val="nil"/>
              <w:right w:val="single" w:sz="4" w:space="0" w:color="auto"/>
            </w:tcBorders>
          </w:tcPr>
          <w:p w:rsidR="00EB7B03" w:rsidRPr="00F76AA5" w:rsidRDefault="00EB7B03" w:rsidP="00CE7351">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gravable</w:t>
            </w:r>
          </w:p>
        </w:tc>
        <w:tc>
          <w:tcPr>
            <w:tcW w:w="4253" w:type="dxa"/>
          </w:tcPr>
          <w:p w:rsidR="00EB7B03" w:rsidRDefault="00EB7B03"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antes de participación e impuestos</w:t>
            </w:r>
          </w:p>
        </w:tc>
      </w:tr>
      <w:tr w:rsidR="00EB7B03" w:rsidTr="00EB7B03">
        <w:trPr>
          <w:jc w:val="center"/>
        </w:trPr>
        <w:tc>
          <w:tcPr>
            <w:tcW w:w="4219" w:type="dxa"/>
            <w:tcBorders>
              <w:top w:val="nil"/>
              <w:bottom w:val="nil"/>
              <w:right w:val="single" w:sz="4" w:space="0" w:color="auto"/>
            </w:tcBorders>
          </w:tcPr>
          <w:p w:rsidR="00EB7B03" w:rsidRPr="00EB7B03" w:rsidRDefault="00EB7B03" w:rsidP="00EB7B03">
            <w:pPr>
              <w:jc w:val="both"/>
              <w:rPr>
                <w:rFonts w:ascii="Arial" w:eastAsia="Times New Roman" w:hAnsi="Arial" w:cs="Arial"/>
                <w:sz w:val="20"/>
                <w:szCs w:val="20"/>
                <w:lang w:val="es-ES" w:eastAsia="es-ES"/>
              </w:rPr>
            </w:pPr>
            <w:r w:rsidRPr="00EB7B03">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Pr="00EB7B03">
              <w:rPr>
                <w:rFonts w:ascii="Arial" w:eastAsia="Times New Roman" w:hAnsi="Arial" w:cs="Arial"/>
                <w:sz w:val="20"/>
                <w:szCs w:val="20"/>
                <w:lang w:val="es-ES" w:eastAsia="es-ES"/>
              </w:rPr>
              <w:t>Im</w:t>
            </w:r>
            <w:r>
              <w:rPr>
                <w:rFonts w:ascii="Arial" w:eastAsia="Times New Roman" w:hAnsi="Arial" w:cs="Arial"/>
                <w:sz w:val="20"/>
                <w:szCs w:val="20"/>
                <w:lang w:val="es-ES" w:eastAsia="es-ES"/>
              </w:rPr>
              <w:t>puesto sobre renta</w:t>
            </w:r>
          </w:p>
        </w:tc>
        <w:tc>
          <w:tcPr>
            <w:tcW w:w="4253" w:type="dxa"/>
          </w:tcPr>
          <w:p w:rsidR="00EB7B03" w:rsidRDefault="00EB7B03" w:rsidP="0005798A">
            <w:pPr>
              <w:jc w:val="both"/>
              <w:rPr>
                <w:rFonts w:ascii="Arial" w:eastAsia="Times New Roman" w:hAnsi="Arial" w:cs="Arial"/>
                <w:sz w:val="20"/>
                <w:szCs w:val="20"/>
                <w:lang w:val="es-ES" w:eastAsia="es-ES"/>
              </w:rPr>
            </w:pPr>
            <w:r w:rsidRPr="00F76AA5">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Participación de trabajadores</w:t>
            </w:r>
          </w:p>
        </w:tc>
      </w:tr>
      <w:tr w:rsidR="00EB7B03" w:rsidTr="00EB7B03">
        <w:trPr>
          <w:jc w:val="center"/>
        </w:trPr>
        <w:tc>
          <w:tcPr>
            <w:tcW w:w="4219" w:type="dxa"/>
            <w:tcBorders>
              <w:top w:val="nil"/>
              <w:bottom w:val="nil"/>
              <w:right w:val="single" w:sz="4" w:space="0" w:color="auto"/>
            </w:tcBorders>
          </w:tcPr>
          <w:p w:rsidR="00EB7B03" w:rsidRPr="00EB7B03" w:rsidRDefault="00EB7B03" w:rsidP="00EB7B03">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neta</w:t>
            </w:r>
          </w:p>
        </w:tc>
        <w:tc>
          <w:tcPr>
            <w:tcW w:w="4253" w:type="dxa"/>
          </w:tcPr>
          <w:p w:rsidR="00EB7B03" w:rsidRPr="00F76AA5" w:rsidRDefault="00EB7B03" w:rsidP="0005798A">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gravable</w:t>
            </w:r>
          </w:p>
        </w:tc>
      </w:tr>
      <w:tr w:rsidR="00EB7B03" w:rsidTr="00EB7B03">
        <w:trPr>
          <w:jc w:val="center"/>
        </w:trPr>
        <w:tc>
          <w:tcPr>
            <w:tcW w:w="4219" w:type="dxa"/>
            <w:tcBorders>
              <w:top w:val="nil"/>
              <w:bottom w:val="nil"/>
              <w:right w:val="single" w:sz="4" w:space="0" w:color="auto"/>
            </w:tcBorders>
          </w:tcPr>
          <w:p w:rsidR="00EB7B03" w:rsidRDefault="00EB7B03" w:rsidP="00EB7B03">
            <w:pPr>
              <w:jc w:val="both"/>
              <w:rPr>
                <w:rFonts w:ascii="Arial" w:eastAsia="Times New Roman" w:hAnsi="Arial" w:cs="Arial"/>
                <w:sz w:val="20"/>
                <w:szCs w:val="20"/>
                <w:lang w:val="es-ES" w:eastAsia="es-ES"/>
              </w:rPr>
            </w:pPr>
          </w:p>
        </w:tc>
        <w:tc>
          <w:tcPr>
            <w:tcW w:w="4253" w:type="dxa"/>
          </w:tcPr>
          <w:p w:rsidR="00EB7B03" w:rsidRPr="00EB7B03" w:rsidRDefault="00EB7B03" w:rsidP="0005798A">
            <w:pPr>
              <w:jc w:val="both"/>
              <w:rPr>
                <w:rFonts w:ascii="Arial" w:eastAsia="Times New Roman" w:hAnsi="Arial" w:cs="Arial"/>
                <w:sz w:val="20"/>
                <w:szCs w:val="20"/>
                <w:lang w:val="es-ES" w:eastAsia="es-ES"/>
              </w:rPr>
            </w:pPr>
            <w:r w:rsidRPr="00EB7B03">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Pr="00EB7B03">
              <w:rPr>
                <w:rFonts w:ascii="Arial" w:eastAsia="Times New Roman" w:hAnsi="Arial" w:cs="Arial"/>
                <w:sz w:val="20"/>
                <w:szCs w:val="20"/>
                <w:lang w:val="es-ES" w:eastAsia="es-ES"/>
              </w:rPr>
              <w:t>Im</w:t>
            </w:r>
            <w:r>
              <w:rPr>
                <w:rFonts w:ascii="Arial" w:eastAsia="Times New Roman" w:hAnsi="Arial" w:cs="Arial"/>
                <w:sz w:val="20"/>
                <w:szCs w:val="20"/>
                <w:lang w:val="es-ES" w:eastAsia="es-ES"/>
              </w:rPr>
              <w:t>puesto sobre renta</w:t>
            </w:r>
          </w:p>
        </w:tc>
      </w:tr>
      <w:tr w:rsidR="00EB7B03" w:rsidTr="00EB7B03">
        <w:trPr>
          <w:jc w:val="center"/>
        </w:trPr>
        <w:tc>
          <w:tcPr>
            <w:tcW w:w="4219" w:type="dxa"/>
            <w:tcBorders>
              <w:top w:val="nil"/>
              <w:bottom w:val="single" w:sz="4" w:space="0" w:color="auto"/>
              <w:right w:val="single" w:sz="4" w:space="0" w:color="auto"/>
            </w:tcBorders>
          </w:tcPr>
          <w:p w:rsidR="00EB7B03" w:rsidRDefault="00EB7B03" w:rsidP="00EB7B03">
            <w:pPr>
              <w:jc w:val="both"/>
              <w:rPr>
                <w:rFonts w:ascii="Arial" w:eastAsia="Times New Roman" w:hAnsi="Arial" w:cs="Arial"/>
                <w:sz w:val="20"/>
                <w:szCs w:val="20"/>
                <w:lang w:val="es-ES" w:eastAsia="es-ES"/>
              </w:rPr>
            </w:pPr>
          </w:p>
        </w:tc>
        <w:tc>
          <w:tcPr>
            <w:tcW w:w="4253" w:type="dxa"/>
          </w:tcPr>
          <w:p w:rsidR="00EB7B03" w:rsidRPr="00EB7B03" w:rsidRDefault="00EB7B03" w:rsidP="0005798A">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Utilidad neta</w:t>
            </w:r>
          </w:p>
        </w:tc>
      </w:tr>
    </w:tbl>
    <w:p w:rsidR="0005272F" w:rsidRPr="0005272F" w:rsidRDefault="0005272F" w:rsidP="0005272F">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p>
    <w:p w:rsidR="00C31E57" w:rsidRDefault="009D4780" w:rsidP="00C31E57">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Como podemos observar, el formato del estado de resultados de la empresa comercial y de la manufacturera es el mismo, debido a que las dos comercializan de igual manera sus productos; la única diferencia radica en que la comercializadora no los fabrica, sólo los revende. En cambio, el estado de resultados de la empresa de servicios no presenta costo de venta, puesto que no vende productos, sino servicios.</w:t>
      </w:r>
    </w:p>
    <w:p w:rsidR="009D4780" w:rsidRDefault="00B4121C" w:rsidP="000347D8">
      <w:pPr>
        <w:pBdr>
          <w:top w:val="single" w:sz="12" w:space="1" w:color="auto"/>
        </w:pBd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Ejemplo demostrativo 7</w:t>
      </w:r>
    </w:p>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Una fábrica de cubiertos llamada Patito S.A., obtuvo los siguientes saldos al finalizar el mes de noviembre del año 20XX:</w:t>
      </w:r>
    </w:p>
    <w:tbl>
      <w:tblPr>
        <w:tblStyle w:val="Tablaconcuadrcula"/>
        <w:tblpPr w:leftFromText="141" w:rightFromText="141" w:vertAnchor="text" w:horzAnchor="margin" w:tblpXSpec="center" w:tblpY="1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275"/>
      </w:tblGrid>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Ventas totales</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258,000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Costo artículos terminados</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70,450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Devoluciones y rebajas de venta</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6,000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Inventario de artículos terminados al 1 de noviembre</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23,000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Inventario de artículos terminados al 30 de noviembre</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15,760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Descuentos sobre venta</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6,800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venta</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14,000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Gastos de administración</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17,000</w:t>
            </w:r>
          </w:p>
        </w:tc>
      </w:tr>
      <w:tr w:rsidR="00B4121C" w:rsidTr="00B4121C">
        <w:tc>
          <w:tcPr>
            <w:tcW w:w="5070" w:type="dxa"/>
          </w:tcPr>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Otros ingresos</w:t>
            </w:r>
          </w:p>
        </w:tc>
        <w:tc>
          <w:tcPr>
            <w:tcW w:w="1275" w:type="dxa"/>
          </w:tcPr>
          <w:p w:rsidR="00B4121C" w:rsidRDefault="00B4121C" w:rsidP="00B4121C">
            <w:pPr>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20,000</w:t>
            </w:r>
          </w:p>
        </w:tc>
      </w:tr>
    </w:tbl>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Se pide:</w:t>
      </w:r>
    </w:p>
    <w:p w:rsidR="00B4121C" w:rsidRDefault="00B4121C" w:rsidP="00B4121C">
      <w:pPr>
        <w:pStyle w:val="Prrafodelista"/>
        <w:numPr>
          <w:ilvl w:val="0"/>
          <w:numId w:val="38"/>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Calcular el total de ventas netas</w:t>
      </w:r>
    </w:p>
    <w:p w:rsidR="00B4121C" w:rsidRDefault="00B4121C" w:rsidP="00B4121C">
      <w:pPr>
        <w:pStyle w:val="Prrafodelista"/>
        <w:numPr>
          <w:ilvl w:val="0"/>
          <w:numId w:val="38"/>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Calcular el costo de ventas</w:t>
      </w:r>
    </w:p>
    <w:p w:rsidR="00B4121C" w:rsidRDefault="00B4121C" w:rsidP="000347D8">
      <w:pPr>
        <w:pStyle w:val="Prrafodelista"/>
        <w:numPr>
          <w:ilvl w:val="0"/>
          <w:numId w:val="38"/>
        </w:numPr>
        <w:pBdr>
          <w:bottom w:val="single" w:sz="12" w:space="1" w:color="auto"/>
        </w:pBd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Preparar el estado de resultados de noviembre</w:t>
      </w:r>
    </w:p>
    <w:p w:rsidR="000347D8" w:rsidRPr="000347D8" w:rsidRDefault="000347D8" w:rsidP="000347D8">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B4121C" w:rsidRDefault="00B4121C" w:rsidP="00B4121C">
      <w:pPr>
        <w:jc w:val="both"/>
        <w:rPr>
          <w:rFonts w:ascii="Arial" w:eastAsia="Times New Roman" w:hAnsi="Arial" w:cs="Arial"/>
          <w:sz w:val="20"/>
          <w:szCs w:val="20"/>
          <w:lang w:val="es-ES" w:eastAsia="es-ES"/>
        </w:rPr>
      </w:pPr>
    </w:p>
    <w:p w:rsidR="00A141AF" w:rsidRPr="00DB3F04" w:rsidRDefault="00A141AF">
      <w:pPr>
        <w:jc w:val="both"/>
        <w:rPr>
          <w:rFonts w:ascii="Arial" w:eastAsia="Times New Roman" w:hAnsi="Arial" w:cs="Arial"/>
          <w:sz w:val="20"/>
          <w:szCs w:val="20"/>
          <w:lang w:val="es-ES" w:eastAsia="es-ES"/>
        </w:rPr>
      </w:pPr>
    </w:p>
    <w:sectPr w:rsidR="00A141AF" w:rsidRPr="00DB3F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
      </v:shape>
    </w:pict>
  </w:numPicBullet>
  <w:abstractNum w:abstractNumId="0">
    <w:nsid w:val="058E4257"/>
    <w:multiLevelType w:val="hybridMultilevel"/>
    <w:tmpl w:val="078CFA0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9D01A1C"/>
    <w:multiLevelType w:val="hybridMultilevel"/>
    <w:tmpl w:val="701654E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A046F40"/>
    <w:multiLevelType w:val="hybridMultilevel"/>
    <w:tmpl w:val="910E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A1960"/>
    <w:multiLevelType w:val="hybridMultilevel"/>
    <w:tmpl w:val="7C2C3880"/>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nsid w:val="15CC6A0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7362131"/>
    <w:multiLevelType w:val="hybridMultilevel"/>
    <w:tmpl w:val="018C9D72"/>
    <w:lvl w:ilvl="0" w:tplc="23AE5260">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72606E"/>
    <w:multiLevelType w:val="hybridMultilevel"/>
    <w:tmpl w:val="418CF92A"/>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A013F71"/>
    <w:multiLevelType w:val="hybridMultilevel"/>
    <w:tmpl w:val="1242B832"/>
    <w:lvl w:ilvl="0" w:tplc="23AE5260">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D0C106D"/>
    <w:multiLevelType w:val="hybridMultilevel"/>
    <w:tmpl w:val="CDAAB0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1DC82F84"/>
    <w:multiLevelType w:val="hybridMultilevel"/>
    <w:tmpl w:val="9FA2793C"/>
    <w:lvl w:ilvl="0" w:tplc="7BDAFBC2">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88134D"/>
    <w:multiLevelType w:val="hybridMultilevel"/>
    <w:tmpl w:val="3BCA10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222D5A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30C3965"/>
    <w:multiLevelType w:val="hybridMultilevel"/>
    <w:tmpl w:val="206E6E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236D3C05"/>
    <w:multiLevelType w:val="hybridMultilevel"/>
    <w:tmpl w:val="0FEE9A6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70C24E4"/>
    <w:multiLevelType w:val="hybridMultilevel"/>
    <w:tmpl w:val="99782E74"/>
    <w:lvl w:ilvl="0" w:tplc="78B65E24">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C340E10"/>
    <w:multiLevelType w:val="hybridMultilevel"/>
    <w:tmpl w:val="1CFA100E"/>
    <w:lvl w:ilvl="0" w:tplc="9126EEAE">
      <w:start w:val="3"/>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2DCB0C84"/>
    <w:multiLevelType w:val="hybridMultilevel"/>
    <w:tmpl w:val="D14A93BC"/>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2E890559"/>
    <w:multiLevelType w:val="hybridMultilevel"/>
    <w:tmpl w:val="8848B778"/>
    <w:lvl w:ilvl="0" w:tplc="0B9CA05C">
      <w:start w:val="3"/>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F2C613F"/>
    <w:multiLevelType w:val="hybridMultilevel"/>
    <w:tmpl w:val="04FA501E"/>
    <w:lvl w:ilvl="0" w:tplc="23AE5260">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E635C8"/>
    <w:multiLevelType w:val="hybridMultilevel"/>
    <w:tmpl w:val="A3DC9F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377D7637"/>
    <w:multiLevelType w:val="hybridMultilevel"/>
    <w:tmpl w:val="E3FE48F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3CC812B8"/>
    <w:multiLevelType w:val="hybridMultilevel"/>
    <w:tmpl w:val="89947656"/>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2">
    <w:nsid w:val="423C404D"/>
    <w:multiLevelType w:val="hybridMultilevel"/>
    <w:tmpl w:val="1FC8BBFA"/>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423D7341"/>
    <w:multiLevelType w:val="hybridMultilevel"/>
    <w:tmpl w:val="BC464B4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44970CE3"/>
    <w:multiLevelType w:val="hybridMultilevel"/>
    <w:tmpl w:val="6A500B5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4A3214BB"/>
    <w:multiLevelType w:val="hybridMultilevel"/>
    <w:tmpl w:val="02DACBC2"/>
    <w:lvl w:ilvl="0" w:tplc="23AE5260">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A5A30BD"/>
    <w:multiLevelType w:val="hybridMultilevel"/>
    <w:tmpl w:val="DAAE046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nsid w:val="4EA00793"/>
    <w:multiLevelType w:val="hybridMultilevel"/>
    <w:tmpl w:val="787A69C8"/>
    <w:lvl w:ilvl="0" w:tplc="9126EEAE">
      <w:start w:val="3"/>
      <w:numFmt w:val="bullet"/>
      <w:lvlText w:val="-"/>
      <w:lvlJc w:val="left"/>
      <w:pPr>
        <w:ind w:left="1440" w:hanging="360"/>
      </w:pPr>
      <w:rPr>
        <w:rFonts w:ascii="Arial" w:eastAsia="Times New Roman" w:hAnsi="Arial" w:cs="Aria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8">
    <w:nsid w:val="51F73F34"/>
    <w:multiLevelType w:val="hybridMultilevel"/>
    <w:tmpl w:val="DAAE046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2D7542D"/>
    <w:multiLevelType w:val="hybridMultilevel"/>
    <w:tmpl w:val="F6ACD700"/>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0">
    <w:nsid w:val="53E83CCC"/>
    <w:multiLevelType w:val="hybridMultilevel"/>
    <w:tmpl w:val="52004800"/>
    <w:lvl w:ilvl="0" w:tplc="7E10C652">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nsid w:val="5CC830E6"/>
    <w:multiLevelType w:val="hybridMultilevel"/>
    <w:tmpl w:val="97D8D5BA"/>
    <w:lvl w:ilvl="0" w:tplc="D13EB0DC">
      <w:start w:val="3"/>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5D6D7057"/>
    <w:multiLevelType w:val="hybridMultilevel"/>
    <w:tmpl w:val="D86647FC"/>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A9934FE"/>
    <w:multiLevelType w:val="hybridMultilevel"/>
    <w:tmpl w:val="67D2418E"/>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nsid w:val="6B084E9D"/>
    <w:multiLevelType w:val="hybridMultilevel"/>
    <w:tmpl w:val="C15A5142"/>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nsid w:val="73974B9C"/>
    <w:multiLevelType w:val="hybridMultilevel"/>
    <w:tmpl w:val="CB0411FE"/>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77512ECE"/>
    <w:multiLevelType w:val="hybridMultilevel"/>
    <w:tmpl w:val="920A1B5A"/>
    <w:lvl w:ilvl="0" w:tplc="FFFFFFFF">
      <w:start w:val="1"/>
      <w:numFmt w:val="bullet"/>
      <w:lvlText w:val=""/>
      <w:lvlJc w:val="left"/>
      <w:pPr>
        <w:ind w:left="360" w:hanging="360"/>
      </w:pPr>
      <w:rPr>
        <w:rFonts w:ascii="Wingdings" w:hAnsi="Wingdings"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7">
    <w:nsid w:val="7E125705"/>
    <w:multiLevelType w:val="hybridMultilevel"/>
    <w:tmpl w:val="29249182"/>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25"/>
  </w:num>
  <w:num w:numId="5">
    <w:abstractNumId w:val="36"/>
  </w:num>
  <w:num w:numId="6">
    <w:abstractNumId w:val="18"/>
  </w:num>
  <w:num w:numId="7">
    <w:abstractNumId w:val="7"/>
  </w:num>
  <w:num w:numId="8">
    <w:abstractNumId w:val="5"/>
  </w:num>
  <w:num w:numId="9">
    <w:abstractNumId w:val="35"/>
  </w:num>
  <w:num w:numId="10">
    <w:abstractNumId w:val="6"/>
  </w:num>
  <w:num w:numId="11">
    <w:abstractNumId w:val="10"/>
  </w:num>
  <w:num w:numId="12">
    <w:abstractNumId w:val="2"/>
  </w:num>
  <w:num w:numId="13">
    <w:abstractNumId w:val="9"/>
  </w:num>
  <w:num w:numId="14">
    <w:abstractNumId w:val="30"/>
  </w:num>
  <w:num w:numId="15">
    <w:abstractNumId w:val="34"/>
  </w:num>
  <w:num w:numId="16">
    <w:abstractNumId w:val="14"/>
  </w:num>
  <w:num w:numId="17">
    <w:abstractNumId w:val="23"/>
  </w:num>
  <w:num w:numId="18">
    <w:abstractNumId w:val="26"/>
  </w:num>
  <w:num w:numId="19">
    <w:abstractNumId w:val="17"/>
  </w:num>
  <w:num w:numId="20">
    <w:abstractNumId w:val="28"/>
  </w:num>
  <w:num w:numId="21">
    <w:abstractNumId w:val="0"/>
  </w:num>
  <w:num w:numId="22">
    <w:abstractNumId w:val="24"/>
  </w:num>
  <w:num w:numId="23">
    <w:abstractNumId w:val="32"/>
  </w:num>
  <w:num w:numId="24">
    <w:abstractNumId w:val="31"/>
  </w:num>
  <w:num w:numId="25">
    <w:abstractNumId w:val="15"/>
  </w:num>
  <w:num w:numId="26">
    <w:abstractNumId w:val="37"/>
  </w:num>
  <w:num w:numId="27">
    <w:abstractNumId w:val="33"/>
  </w:num>
  <w:num w:numId="28">
    <w:abstractNumId w:val="21"/>
  </w:num>
  <w:num w:numId="29">
    <w:abstractNumId w:val="27"/>
  </w:num>
  <w:num w:numId="30">
    <w:abstractNumId w:val="19"/>
  </w:num>
  <w:num w:numId="31">
    <w:abstractNumId w:val="29"/>
  </w:num>
  <w:num w:numId="32">
    <w:abstractNumId w:val="20"/>
  </w:num>
  <w:num w:numId="33">
    <w:abstractNumId w:val="22"/>
  </w:num>
  <w:num w:numId="34">
    <w:abstractNumId w:val="3"/>
  </w:num>
  <w:num w:numId="35">
    <w:abstractNumId w:val="12"/>
  </w:num>
  <w:num w:numId="36">
    <w:abstractNumId w:val="8"/>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EB"/>
    <w:rsid w:val="000347D8"/>
    <w:rsid w:val="0005272F"/>
    <w:rsid w:val="00064858"/>
    <w:rsid w:val="000A1E4E"/>
    <w:rsid w:val="000B7280"/>
    <w:rsid w:val="000B7CB7"/>
    <w:rsid w:val="00101B4C"/>
    <w:rsid w:val="00160E17"/>
    <w:rsid w:val="0018219E"/>
    <w:rsid w:val="00192AFB"/>
    <w:rsid w:val="001A2EED"/>
    <w:rsid w:val="001B57DD"/>
    <w:rsid w:val="001D5CA2"/>
    <w:rsid w:val="00222EEB"/>
    <w:rsid w:val="002A5734"/>
    <w:rsid w:val="00310CBA"/>
    <w:rsid w:val="003140A9"/>
    <w:rsid w:val="003306A7"/>
    <w:rsid w:val="00361D41"/>
    <w:rsid w:val="003E1532"/>
    <w:rsid w:val="003E43EA"/>
    <w:rsid w:val="003E49D6"/>
    <w:rsid w:val="004349BA"/>
    <w:rsid w:val="00443C25"/>
    <w:rsid w:val="00450AEA"/>
    <w:rsid w:val="004555D3"/>
    <w:rsid w:val="0047290C"/>
    <w:rsid w:val="004C06CE"/>
    <w:rsid w:val="004E5FEE"/>
    <w:rsid w:val="004E66C7"/>
    <w:rsid w:val="00500E40"/>
    <w:rsid w:val="005026FB"/>
    <w:rsid w:val="00540F83"/>
    <w:rsid w:val="00547BB5"/>
    <w:rsid w:val="005526AA"/>
    <w:rsid w:val="00552C25"/>
    <w:rsid w:val="0056378E"/>
    <w:rsid w:val="005A1575"/>
    <w:rsid w:val="005D189A"/>
    <w:rsid w:val="00644C34"/>
    <w:rsid w:val="00655C99"/>
    <w:rsid w:val="00675B04"/>
    <w:rsid w:val="006C0104"/>
    <w:rsid w:val="006C2822"/>
    <w:rsid w:val="00774344"/>
    <w:rsid w:val="0078420E"/>
    <w:rsid w:val="007902BB"/>
    <w:rsid w:val="0082211F"/>
    <w:rsid w:val="00850E92"/>
    <w:rsid w:val="0089233F"/>
    <w:rsid w:val="008F6CB2"/>
    <w:rsid w:val="009235B3"/>
    <w:rsid w:val="00934E5F"/>
    <w:rsid w:val="0094579B"/>
    <w:rsid w:val="00953342"/>
    <w:rsid w:val="00962CB7"/>
    <w:rsid w:val="009802C4"/>
    <w:rsid w:val="00992868"/>
    <w:rsid w:val="009D4780"/>
    <w:rsid w:val="009F399D"/>
    <w:rsid w:val="00A141AF"/>
    <w:rsid w:val="00A80AC5"/>
    <w:rsid w:val="00B03A34"/>
    <w:rsid w:val="00B064F2"/>
    <w:rsid w:val="00B3601A"/>
    <w:rsid w:val="00B4121C"/>
    <w:rsid w:val="00B63A84"/>
    <w:rsid w:val="00BC1D0A"/>
    <w:rsid w:val="00BF7F11"/>
    <w:rsid w:val="00C156DB"/>
    <w:rsid w:val="00C31E57"/>
    <w:rsid w:val="00C3621D"/>
    <w:rsid w:val="00C54F8C"/>
    <w:rsid w:val="00CD7F7D"/>
    <w:rsid w:val="00CE248D"/>
    <w:rsid w:val="00D12391"/>
    <w:rsid w:val="00D319FD"/>
    <w:rsid w:val="00D45706"/>
    <w:rsid w:val="00D54CE3"/>
    <w:rsid w:val="00D8777A"/>
    <w:rsid w:val="00DA1F09"/>
    <w:rsid w:val="00DB3F04"/>
    <w:rsid w:val="00E2751B"/>
    <w:rsid w:val="00E37951"/>
    <w:rsid w:val="00E41D4E"/>
    <w:rsid w:val="00E43450"/>
    <w:rsid w:val="00E75252"/>
    <w:rsid w:val="00EB7B03"/>
    <w:rsid w:val="00EE3944"/>
    <w:rsid w:val="00F15426"/>
    <w:rsid w:val="00F34327"/>
    <w:rsid w:val="00F76AA5"/>
    <w:rsid w:val="00FA08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E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EEB"/>
    <w:pPr>
      <w:ind w:left="720"/>
      <w:contextualSpacing/>
    </w:pPr>
    <w:rPr>
      <w:rFonts w:ascii="Calibri" w:eastAsia="Calibri" w:hAnsi="Calibri" w:cs="Times New Roman"/>
    </w:rPr>
  </w:style>
  <w:style w:type="paragraph" w:styleId="Textoindependiente2">
    <w:name w:val="Body Text 2"/>
    <w:basedOn w:val="Normal"/>
    <w:link w:val="Textoindependiente2Car"/>
    <w:uiPriority w:val="99"/>
    <w:semiHidden/>
    <w:unhideWhenUsed/>
    <w:rsid w:val="00D54CE3"/>
    <w:pPr>
      <w:spacing w:after="120" w:line="480" w:lineRule="auto"/>
    </w:pPr>
  </w:style>
  <w:style w:type="character" w:customStyle="1" w:styleId="Textoindependiente2Car">
    <w:name w:val="Texto independiente 2 Car"/>
    <w:basedOn w:val="Fuentedeprrafopredeter"/>
    <w:link w:val="Textoindependiente2"/>
    <w:uiPriority w:val="99"/>
    <w:semiHidden/>
    <w:rsid w:val="00D54CE3"/>
  </w:style>
  <w:style w:type="paragraph" w:styleId="Textoindependiente">
    <w:name w:val="Body Text"/>
    <w:basedOn w:val="Normal"/>
    <w:link w:val="TextoindependienteCar"/>
    <w:uiPriority w:val="99"/>
    <w:semiHidden/>
    <w:unhideWhenUsed/>
    <w:rsid w:val="00D54CE3"/>
    <w:pPr>
      <w:spacing w:after="120"/>
    </w:pPr>
  </w:style>
  <w:style w:type="character" w:customStyle="1" w:styleId="TextoindependienteCar">
    <w:name w:val="Texto independiente Car"/>
    <w:basedOn w:val="Fuentedeprrafopredeter"/>
    <w:link w:val="Textoindependiente"/>
    <w:uiPriority w:val="99"/>
    <w:semiHidden/>
    <w:rsid w:val="00D54CE3"/>
  </w:style>
  <w:style w:type="paragraph" w:styleId="Textodeglobo">
    <w:name w:val="Balloon Text"/>
    <w:basedOn w:val="Normal"/>
    <w:link w:val="TextodegloboCar"/>
    <w:uiPriority w:val="99"/>
    <w:semiHidden/>
    <w:unhideWhenUsed/>
    <w:rsid w:val="00500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E40"/>
    <w:rPr>
      <w:rFonts w:ascii="Tahoma" w:hAnsi="Tahoma" w:cs="Tahoma"/>
      <w:sz w:val="16"/>
      <w:szCs w:val="16"/>
    </w:rPr>
  </w:style>
  <w:style w:type="table" w:styleId="Tablaconcuadrcula">
    <w:name w:val="Table Grid"/>
    <w:basedOn w:val="Tablanormal"/>
    <w:uiPriority w:val="59"/>
    <w:rsid w:val="005D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E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EEB"/>
    <w:pPr>
      <w:ind w:left="720"/>
      <w:contextualSpacing/>
    </w:pPr>
    <w:rPr>
      <w:rFonts w:ascii="Calibri" w:eastAsia="Calibri" w:hAnsi="Calibri" w:cs="Times New Roman"/>
    </w:rPr>
  </w:style>
  <w:style w:type="paragraph" w:styleId="Textoindependiente2">
    <w:name w:val="Body Text 2"/>
    <w:basedOn w:val="Normal"/>
    <w:link w:val="Textoindependiente2Car"/>
    <w:uiPriority w:val="99"/>
    <w:semiHidden/>
    <w:unhideWhenUsed/>
    <w:rsid w:val="00D54CE3"/>
    <w:pPr>
      <w:spacing w:after="120" w:line="480" w:lineRule="auto"/>
    </w:pPr>
  </w:style>
  <w:style w:type="character" w:customStyle="1" w:styleId="Textoindependiente2Car">
    <w:name w:val="Texto independiente 2 Car"/>
    <w:basedOn w:val="Fuentedeprrafopredeter"/>
    <w:link w:val="Textoindependiente2"/>
    <w:uiPriority w:val="99"/>
    <w:semiHidden/>
    <w:rsid w:val="00D54CE3"/>
  </w:style>
  <w:style w:type="paragraph" w:styleId="Textoindependiente">
    <w:name w:val="Body Text"/>
    <w:basedOn w:val="Normal"/>
    <w:link w:val="TextoindependienteCar"/>
    <w:uiPriority w:val="99"/>
    <w:semiHidden/>
    <w:unhideWhenUsed/>
    <w:rsid w:val="00D54CE3"/>
    <w:pPr>
      <w:spacing w:after="120"/>
    </w:pPr>
  </w:style>
  <w:style w:type="character" w:customStyle="1" w:styleId="TextoindependienteCar">
    <w:name w:val="Texto independiente Car"/>
    <w:basedOn w:val="Fuentedeprrafopredeter"/>
    <w:link w:val="Textoindependiente"/>
    <w:uiPriority w:val="99"/>
    <w:semiHidden/>
    <w:rsid w:val="00D54CE3"/>
  </w:style>
  <w:style w:type="paragraph" w:styleId="Textodeglobo">
    <w:name w:val="Balloon Text"/>
    <w:basedOn w:val="Normal"/>
    <w:link w:val="TextodegloboCar"/>
    <w:uiPriority w:val="99"/>
    <w:semiHidden/>
    <w:unhideWhenUsed/>
    <w:rsid w:val="00500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E40"/>
    <w:rPr>
      <w:rFonts w:ascii="Tahoma" w:hAnsi="Tahoma" w:cs="Tahoma"/>
      <w:sz w:val="16"/>
      <w:szCs w:val="16"/>
    </w:rPr>
  </w:style>
  <w:style w:type="table" w:styleId="Tablaconcuadrcula">
    <w:name w:val="Table Grid"/>
    <w:basedOn w:val="Tablanormal"/>
    <w:uiPriority w:val="59"/>
    <w:rsid w:val="005D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4452</Words>
  <Characters>24489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CASTELLS</dc:creator>
  <cp:lastModifiedBy>gperez</cp:lastModifiedBy>
  <cp:revision>83</cp:revision>
  <dcterms:created xsi:type="dcterms:W3CDTF">2012-10-21T20:50:00Z</dcterms:created>
  <dcterms:modified xsi:type="dcterms:W3CDTF">2012-10-30T22:21:00Z</dcterms:modified>
</cp:coreProperties>
</file>